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80722" w14:textId="77777777" w:rsidR="00527657" w:rsidRPr="00527657" w:rsidRDefault="00527657" w:rsidP="00527657">
      <w:pPr>
        <w:pStyle w:val="Ttulo2"/>
      </w:pPr>
      <w:r w:rsidRPr="00527657">
        <w:t>Mi empresa continúa su actividad y tengo que ir a trabajar, ¿qué derechos tengo?</w:t>
      </w:r>
    </w:p>
    <w:p w14:paraId="41C65554" w14:textId="77777777" w:rsidR="00527657" w:rsidRPr="00527657" w:rsidRDefault="00527657" w:rsidP="00527657">
      <w:pPr>
        <w:spacing w:after="240" w:line="276" w:lineRule="auto"/>
        <w:jc w:val="both"/>
        <w:rPr>
          <w:rFonts w:ascii="Franklin Gothic Book" w:hAnsi="Franklin Gothic Book"/>
        </w:rPr>
      </w:pPr>
      <w:r w:rsidRPr="00527657">
        <w:rPr>
          <w:rFonts w:ascii="Franklin Gothic Book" w:hAnsi="Franklin Gothic Book"/>
        </w:rPr>
        <w:t xml:space="preserve">Si la empresa continúa su actividad, tendrá que </w:t>
      </w:r>
      <w:r w:rsidRPr="00527657">
        <w:rPr>
          <w:rFonts w:ascii="Franklin Gothic Book" w:hAnsi="Franklin Gothic Book"/>
          <w:u w:val="single"/>
        </w:rPr>
        <w:t>garantizar la seguridad y salud</w:t>
      </w:r>
      <w:r w:rsidRPr="00527657">
        <w:rPr>
          <w:rFonts w:ascii="Franklin Gothic Book" w:hAnsi="Franklin Gothic Book"/>
        </w:rPr>
        <w:t xml:space="preserve"> en el entorno laboral a todos sus trabajadores en virtud del artículo 21 de la Ley de Prevención de Riesgos Laborales y de acuerdo con lo estipulado en el Real Decreto 463/2020, de 14 de marzo, por el que se declara el estado de alarma para la gestión de la situación de crisis sanitaria ocasionada por el COVID-19.</w:t>
      </w:r>
    </w:p>
    <w:p w14:paraId="70C45745" w14:textId="77777777" w:rsidR="00527657" w:rsidRPr="00527657" w:rsidRDefault="00527657" w:rsidP="00527657">
      <w:pPr>
        <w:spacing w:after="240" w:line="276" w:lineRule="auto"/>
        <w:jc w:val="both"/>
        <w:rPr>
          <w:rFonts w:ascii="Franklin Gothic Book" w:hAnsi="Franklin Gothic Book"/>
        </w:rPr>
      </w:pPr>
      <w:r w:rsidRPr="00527657">
        <w:rPr>
          <w:rFonts w:ascii="Franklin Gothic Book" w:hAnsi="Franklin Gothic Book"/>
        </w:rPr>
        <w:t xml:space="preserve">Preferiblemente, tendrá que aplicar </w:t>
      </w:r>
      <w:r w:rsidRPr="00527657">
        <w:rPr>
          <w:rFonts w:ascii="Franklin Gothic Book" w:hAnsi="Franklin Gothic Book"/>
          <w:u w:val="single"/>
        </w:rPr>
        <w:t>medidas de flexibilidad</w:t>
      </w:r>
      <w:r w:rsidRPr="00527657">
        <w:rPr>
          <w:rFonts w:ascii="Franklin Gothic Book" w:hAnsi="Franklin Gothic Book"/>
        </w:rPr>
        <w:t xml:space="preserve"> como el teletrabajo.</w:t>
      </w:r>
    </w:p>
    <w:p w14:paraId="3754F784" w14:textId="77777777" w:rsidR="00527657" w:rsidRPr="00527657" w:rsidRDefault="00527657" w:rsidP="00527657">
      <w:pPr>
        <w:pStyle w:val="Ttulo2"/>
      </w:pPr>
      <w:r w:rsidRPr="00527657">
        <w:t xml:space="preserve">¿Mi empresa me puede obligar a salir e ir a mi centro de trabajo? </w:t>
      </w:r>
    </w:p>
    <w:p w14:paraId="51A849C2" w14:textId="77777777" w:rsidR="00527657" w:rsidRPr="00527657" w:rsidRDefault="00527657" w:rsidP="00527657">
      <w:pPr>
        <w:spacing w:after="240" w:line="276" w:lineRule="auto"/>
        <w:jc w:val="both"/>
        <w:rPr>
          <w:rFonts w:ascii="Franklin Gothic Book" w:hAnsi="Franklin Gothic Book"/>
        </w:rPr>
      </w:pPr>
      <w:r w:rsidRPr="00527657">
        <w:rPr>
          <w:rFonts w:ascii="Franklin Gothic Book" w:hAnsi="Franklin Gothic Book"/>
        </w:rPr>
        <w:t>En principio sí hay que ir a trabajar, salvo las empresas cuya actividad se encuentra suspendida por el Real Decreto 463/2020, de 14 de marzo.</w:t>
      </w:r>
    </w:p>
    <w:p w14:paraId="40228A44" w14:textId="77777777" w:rsidR="00527657" w:rsidRPr="00527657" w:rsidRDefault="00527657" w:rsidP="00527657">
      <w:pPr>
        <w:pStyle w:val="Ttulo2"/>
      </w:pPr>
      <w:r w:rsidRPr="00527657">
        <w:t>¿Puedo negarme a ir a trabajar porque temo contagiarme por Covid-19?</w:t>
      </w:r>
    </w:p>
    <w:p w14:paraId="081F3709" w14:textId="77777777" w:rsidR="00527657" w:rsidRPr="00527657" w:rsidRDefault="00527657" w:rsidP="00527657">
      <w:pPr>
        <w:spacing w:after="240" w:line="276" w:lineRule="auto"/>
        <w:jc w:val="both"/>
        <w:rPr>
          <w:rFonts w:ascii="Franklin Gothic Book" w:hAnsi="Franklin Gothic Book"/>
        </w:rPr>
      </w:pPr>
      <w:r w:rsidRPr="00527657">
        <w:rPr>
          <w:rFonts w:ascii="Franklin Gothic Book" w:hAnsi="Franklin Gothic Book"/>
        </w:rPr>
        <w:t>Depende del sector en el que se trabaje. En cada caso concreto habrá que atender a lo establecido en la regulación específica.</w:t>
      </w:r>
    </w:p>
    <w:p w14:paraId="308F1010" w14:textId="77777777" w:rsidR="00527657" w:rsidRPr="00527657" w:rsidRDefault="00527657" w:rsidP="00527657">
      <w:pPr>
        <w:spacing w:after="240" w:line="276" w:lineRule="auto"/>
        <w:jc w:val="both"/>
        <w:rPr>
          <w:rFonts w:ascii="Franklin Gothic Book" w:hAnsi="Franklin Gothic Book"/>
        </w:rPr>
      </w:pPr>
      <w:r w:rsidRPr="00527657">
        <w:rPr>
          <w:rFonts w:ascii="Franklin Gothic Book" w:hAnsi="Franklin Gothic Book"/>
        </w:rPr>
        <w:t>De momento, los trabajadores de las empresas que no estén incluidas en el Real Decreto por el que se decreta el Estado de Alarma y en el que se suspenden determinadas actividades laborales, tendrán que acudir a su puesto de trabajo.</w:t>
      </w:r>
    </w:p>
    <w:p w14:paraId="7B680DB3" w14:textId="77777777" w:rsidR="00527657" w:rsidRPr="00527657" w:rsidRDefault="00527657" w:rsidP="00527657">
      <w:pPr>
        <w:spacing w:after="240" w:line="276" w:lineRule="auto"/>
        <w:jc w:val="both"/>
        <w:rPr>
          <w:rFonts w:ascii="Franklin Gothic Book" w:hAnsi="Franklin Gothic Book"/>
        </w:rPr>
      </w:pPr>
      <w:r w:rsidRPr="00527657">
        <w:rPr>
          <w:rFonts w:ascii="Franklin Gothic Book" w:hAnsi="Franklin Gothic Book"/>
        </w:rPr>
        <w:t xml:space="preserve">Por otro lado, en base al artículo 21, de la Ley de Prevención de Riesgos Laborales, el trabajador puede negarse a realizar un trabajo que pueda entrañar un riesgo para su salud o su integridad. Es decir, en estas circunstancias en las que se ha declarado el estado de alarma para contener la expansión del coronavirus, un empleado que tema contagiarse porque su empresa no le proporciona las medidas de seguridad para su salud, podrá negarse a ir a trabajar. </w:t>
      </w:r>
    </w:p>
    <w:p w14:paraId="61E28EB3" w14:textId="77777777" w:rsidR="00527657" w:rsidRPr="00527657" w:rsidRDefault="00527657" w:rsidP="00527657">
      <w:pPr>
        <w:pStyle w:val="Ttulo2"/>
      </w:pPr>
      <w:r w:rsidRPr="00527657">
        <w:t>¿Puedo pedir medidas de conciliación en mi empresa?</w:t>
      </w:r>
    </w:p>
    <w:p w14:paraId="4B8960D6" w14:textId="77777777" w:rsidR="00527657" w:rsidRPr="00527657" w:rsidRDefault="00527657" w:rsidP="00527657">
      <w:pPr>
        <w:spacing w:after="240" w:line="276" w:lineRule="auto"/>
        <w:jc w:val="both"/>
        <w:rPr>
          <w:rFonts w:ascii="Franklin Gothic Book" w:hAnsi="Franklin Gothic Book"/>
        </w:rPr>
      </w:pPr>
      <w:r w:rsidRPr="00527657">
        <w:rPr>
          <w:rFonts w:ascii="Franklin Gothic Book" w:hAnsi="Franklin Gothic Book"/>
        </w:rPr>
        <w:t>Sí, de acuerdo con el Real Decreto-ley 8/2020, de 17 de marzo, de medidas urgentes extraordinarias para hacer frente al impacto económico y social del COVID-19, se han adoptado las siguientes medidas:</w:t>
      </w:r>
    </w:p>
    <w:p w14:paraId="7054DC96" w14:textId="77777777" w:rsidR="00527657" w:rsidRPr="00527657" w:rsidRDefault="00527657" w:rsidP="00AD41A6">
      <w:pPr>
        <w:numPr>
          <w:ilvl w:val="0"/>
          <w:numId w:val="2"/>
        </w:numPr>
        <w:spacing w:after="240" w:line="276" w:lineRule="auto"/>
        <w:jc w:val="both"/>
        <w:rPr>
          <w:rFonts w:ascii="Franklin Gothic Book" w:hAnsi="Franklin Gothic Book"/>
        </w:rPr>
      </w:pPr>
      <w:r w:rsidRPr="00527657">
        <w:rPr>
          <w:rFonts w:ascii="Franklin Gothic Book" w:hAnsi="Franklin Gothic Book"/>
          <w:b/>
          <w:bCs/>
        </w:rPr>
        <w:t>Fomento del teletrabajo</w:t>
      </w:r>
      <w:r w:rsidRPr="00527657">
        <w:rPr>
          <w:rFonts w:ascii="Franklin Gothic Book" w:hAnsi="Franklin Gothic Book"/>
        </w:rPr>
        <w:t xml:space="preserve">: </w:t>
      </w:r>
    </w:p>
    <w:p w14:paraId="029F6773" w14:textId="77777777" w:rsidR="00527657" w:rsidRPr="00527657" w:rsidRDefault="00527657" w:rsidP="00527657">
      <w:pPr>
        <w:spacing w:after="240" w:line="276" w:lineRule="auto"/>
        <w:ind w:left="720"/>
        <w:jc w:val="both"/>
        <w:rPr>
          <w:rFonts w:ascii="Franklin Gothic Book" w:hAnsi="Franklin Gothic Book"/>
        </w:rPr>
      </w:pPr>
      <w:r w:rsidRPr="00527657">
        <w:rPr>
          <w:rFonts w:ascii="Franklin Gothic Book" w:hAnsi="Franklin Gothic Book"/>
        </w:rPr>
        <w:t xml:space="preserve">Se establecerán sistemas de organización que permitan mantener la actividad por mecanismos alternativos, particularmente por medio del trabajo a distancia, debiendo la empresa adoptar las medidas oportunas, si ello es técnica y razonablemente posible y si el esfuerzo de adaptación necesario resulta proporcionado. </w:t>
      </w:r>
    </w:p>
    <w:p w14:paraId="38504B1E" w14:textId="77777777" w:rsidR="00527657" w:rsidRPr="00527657" w:rsidRDefault="00527657" w:rsidP="00527657">
      <w:pPr>
        <w:spacing w:after="240" w:line="276" w:lineRule="auto"/>
        <w:ind w:left="720"/>
        <w:jc w:val="both"/>
        <w:rPr>
          <w:rFonts w:ascii="Franklin Gothic Book" w:hAnsi="Franklin Gothic Book"/>
        </w:rPr>
      </w:pPr>
      <w:r w:rsidRPr="00527657">
        <w:rPr>
          <w:rFonts w:ascii="Franklin Gothic Book" w:hAnsi="Franklin Gothic Book"/>
        </w:rPr>
        <w:lastRenderedPageBreak/>
        <w:t xml:space="preserve">Estas medidas </w:t>
      </w:r>
      <w:r w:rsidRPr="00527657">
        <w:rPr>
          <w:rFonts w:ascii="Franklin Gothic Book" w:hAnsi="Franklin Gothic Book"/>
          <w:u w:val="single"/>
        </w:rPr>
        <w:t>deberán ser prioritarias</w:t>
      </w:r>
      <w:r w:rsidRPr="00527657">
        <w:rPr>
          <w:rFonts w:ascii="Franklin Gothic Book" w:hAnsi="Franklin Gothic Book"/>
        </w:rPr>
        <w:t xml:space="preserve"> frente a la cesación temporal o reducción de la actividad. </w:t>
      </w:r>
    </w:p>
    <w:p w14:paraId="7B5E9B68" w14:textId="77777777" w:rsidR="00527657" w:rsidRPr="00527657" w:rsidRDefault="00527657" w:rsidP="00527657">
      <w:pPr>
        <w:spacing w:after="240" w:line="276" w:lineRule="auto"/>
        <w:ind w:left="720"/>
        <w:jc w:val="both"/>
        <w:rPr>
          <w:rFonts w:ascii="Franklin Gothic Book" w:hAnsi="Franklin Gothic Book"/>
        </w:rPr>
      </w:pPr>
      <w:r w:rsidRPr="00527657">
        <w:rPr>
          <w:rFonts w:ascii="Franklin Gothic Book" w:hAnsi="Franklin Gothic Book"/>
        </w:rPr>
        <w:t>Se entenderá cumplida la obligación de efectuar la evaluación de riesgos, con carácter excepcional, a través de una autoevaluación realizada voluntariamente por la propia persona trabajadora.</w:t>
      </w:r>
    </w:p>
    <w:p w14:paraId="777CEFFF" w14:textId="77777777" w:rsidR="00527657" w:rsidRPr="00527657" w:rsidRDefault="00527657" w:rsidP="00AD41A6">
      <w:pPr>
        <w:numPr>
          <w:ilvl w:val="0"/>
          <w:numId w:val="3"/>
        </w:numPr>
        <w:spacing w:after="240" w:line="276" w:lineRule="auto"/>
        <w:jc w:val="both"/>
        <w:rPr>
          <w:rFonts w:ascii="Franklin Gothic Book" w:hAnsi="Franklin Gothic Book"/>
          <w:b/>
          <w:bCs/>
        </w:rPr>
      </w:pPr>
      <w:r w:rsidRPr="00527657">
        <w:rPr>
          <w:rFonts w:ascii="Franklin Gothic Book" w:hAnsi="Franklin Gothic Book"/>
          <w:b/>
          <w:bCs/>
        </w:rPr>
        <w:t xml:space="preserve">Adaptación del horario y reducción de jornada: </w:t>
      </w:r>
    </w:p>
    <w:p w14:paraId="0F0FF65C" w14:textId="77777777" w:rsidR="00527657" w:rsidRPr="00527657" w:rsidRDefault="00527657" w:rsidP="00527657">
      <w:pPr>
        <w:spacing w:after="240" w:line="276" w:lineRule="auto"/>
        <w:ind w:left="708"/>
        <w:jc w:val="both"/>
        <w:rPr>
          <w:rFonts w:ascii="Franklin Gothic Book" w:hAnsi="Franklin Gothic Book"/>
        </w:rPr>
      </w:pPr>
      <w:r w:rsidRPr="00527657">
        <w:rPr>
          <w:rFonts w:ascii="Franklin Gothic Book" w:hAnsi="Franklin Gothic Book"/>
        </w:rPr>
        <w:t xml:space="preserve">Los trabajadores que acrediten deberes de cuidado respecto del cónyuge o pareja de hecho, así como respecto de los familiares por consanguinidad hasta el segundo grado de la persona trabajadora, tendrán derecho a acceder a la adaptación de su jornada y/o a la reducción de la misma cuando concurran circunstancias excepcionales relacionadas con las actuaciones necesarias para evitar la transmisión comunitaria del COVID-19. </w:t>
      </w:r>
    </w:p>
    <w:p w14:paraId="726AF079" w14:textId="77777777" w:rsidR="00527657" w:rsidRPr="00527657" w:rsidRDefault="00527657" w:rsidP="00527657">
      <w:pPr>
        <w:pStyle w:val="Ttulo2"/>
      </w:pPr>
      <w:r w:rsidRPr="00527657">
        <w:t>¿Cuándo concurren circunstancias excepcionales relacionadas con las actuaciones necesarias para evitar la transmisión comunitaria del COVID-19?</w:t>
      </w:r>
    </w:p>
    <w:p w14:paraId="0B9855FC" w14:textId="77777777" w:rsidR="00527657" w:rsidRPr="00527657" w:rsidRDefault="00527657" w:rsidP="00527657">
      <w:pPr>
        <w:spacing w:after="240" w:line="276" w:lineRule="auto"/>
        <w:jc w:val="both"/>
        <w:rPr>
          <w:rFonts w:ascii="Franklin Gothic Book" w:hAnsi="Franklin Gothic Book"/>
        </w:rPr>
      </w:pPr>
      <w:r w:rsidRPr="00527657">
        <w:rPr>
          <w:rFonts w:ascii="Franklin Gothic Book" w:hAnsi="Franklin Gothic Book"/>
        </w:rPr>
        <w:t>Se entenderá que concurren dichas circunstancias cuando:</w:t>
      </w:r>
    </w:p>
    <w:p w14:paraId="6E275A1E" w14:textId="77777777" w:rsidR="00527657" w:rsidRPr="00527657" w:rsidRDefault="00527657" w:rsidP="00AD41A6">
      <w:pPr>
        <w:numPr>
          <w:ilvl w:val="0"/>
          <w:numId w:val="3"/>
        </w:numPr>
        <w:spacing w:after="240" w:line="276" w:lineRule="auto"/>
        <w:contextualSpacing/>
        <w:jc w:val="both"/>
        <w:rPr>
          <w:rFonts w:ascii="Franklin Gothic Book" w:hAnsi="Franklin Gothic Book"/>
        </w:rPr>
      </w:pPr>
      <w:r w:rsidRPr="00527657">
        <w:rPr>
          <w:rFonts w:ascii="Franklin Gothic Book" w:hAnsi="Franklin Gothic Book"/>
        </w:rPr>
        <w:t xml:space="preserve">Sea necesaria la presencia de la persona trabajadora para la atención de alguna de las personas indicadas que, por razones de edad, enfermedad o discapacidad, necesite de cuidado personal y directo como consecuencia directa del COVID-19. </w:t>
      </w:r>
    </w:p>
    <w:p w14:paraId="76B92C3A" w14:textId="77777777" w:rsidR="00527657" w:rsidRPr="00527657" w:rsidRDefault="00527657" w:rsidP="00527657">
      <w:pPr>
        <w:spacing w:after="240" w:line="276" w:lineRule="auto"/>
        <w:ind w:left="720"/>
        <w:contextualSpacing/>
        <w:jc w:val="both"/>
        <w:rPr>
          <w:rFonts w:ascii="Franklin Gothic Book" w:hAnsi="Franklin Gothic Book"/>
        </w:rPr>
      </w:pPr>
    </w:p>
    <w:p w14:paraId="38E2ACAD" w14:textId="77777777" w:rsidR="00527657" w:rsidRPr="00527657" w:rsidRDefault="00527657" w:rsidP="00AD41A6">
      <w:pPr>
        <w:numPr>
          <w:ilvl w:val="0"/>
          <w:numId w:val="3"/>
        </w:numPr>
        <w:spacing w:after="240" w:line="276" w:lineRule="auto"/>
        <w:contextualSpacing/>
        <w:jc w:val="both"/>
        <w:rPr>
          <w:rFonts w:ascii="Franklin Gothic Book" w:hAnsi="Franklin Gothic Book"/>
        </w:rPr>
      </w:pPr>
      <w:r w:rsidRPr="00527657">
        <w:rPr>
          <w:rFonts w:ascii="Franklin Gothic Book" w:hAnsi="Franklin Gothic Book"/>
        </w:rPr>
        <w:t>Existan decisiones adoptadas por las autoridades gubernativas relacionadas con el COVID-19 que impliquen cierre de centros educativos o de cualquier otra naturaleza que dispensaran cuidado o atención a la persona necesitada de los mismos.</w:t>
      </w:r>
    </w:p>
    <w:p w14:paraId="6B072935" w14:textId="77777777" w:rsidR="00527657" w:rsidRPr="00527657" w:rsidRDefault="00527657" w:rsidP="00527657">
      <w:pPr>
        <w:spacing w:after="240" w:line="276" w:lineRule="auto"/>
        <w:ind w:left="720"/>
        <w:contextualSpacing/>
        <w:jc w:val="both"/>
        <w:rPr>
          <w:rFonts w:ascii="Franklin Gothic Book" w:hAnsi="Franklin Gothic Book"/>
        </w:rPr>
      </w:pPr>
    </w:p>
    <w:p w14:paraId="0CC4D795" w14:textId="77777777" w:rsidR="00527657" w:rsidRPr="00527657" w:rsidRDefault="00527657" w:rsidP="00AD41A6">
      <w:pPr>
        <w:numPr>
          <w:ilvl w:val="0"/>
          <w:numId w:val="3"/>
        </w:numPr>
        <w:spacing w:after="240" w:line="276" w:lineRule="auto"/>
        <w:contextualSpacing/>
        <w:jc w:val="both"/>
        <w:rPr>
          <w:rFonts w:ascii="Franklin Gothic Book" w:hAnsi="Franklin Gothic Book"/>
        </w:rPr>
      </w:pPr>
      <w:r w:rsidRPr="00527657">
        <w:rPr>
          <w:rFonts w:ascii="Franklin Gothic Book" w:hAnsi="Franklin Gothic Book"/>
        </w:rPr>
        <w:t xml:space="preserve">Concurran las circunstancias excepcionales que requieren la presencia de la persona trabajadora cuando la persona que hasta el momento se hubiera encargado del cuidado o asistencia directos de cónyuge o familiar hasta segundo grado de la persona trabajadora no pudiera seguir haciéndolo por causas justificadas relacionadas con el COVID-19. </w:t>
      </w:r>
    </w:p>
    <w:p w14:paraId="768F3662" w14:textId="77777777" w:rsidR="00527657" w:rsidRPr="00527657" w:rsidRDefault="00527657" w:rsidP="00527657">
      <w:pPr>
        <w:spacing w:after="240" w:line="276" w:lineRule="auto"/>
        <w:ind w:left="708"/>
        <w:jc w:val="both"/>
        <w:rPr>
          <w:rFonts w:ascii="Franklin Gothic Book" w:hAnsi="Franklin Gothic Book"/>
          <w:color w:val="7030A0"/>
        </w:rPr>
      </w:pPr>
    </w:p>
    <w:p w14:paraId="6F2643D6" w14:textId="77777777" w:rsidR="00527657" w:rsidRPr="00527657" w:rsidRDefault="00527657" w:rsidP="00527657">
      <w:pPr>
        <w:pStyle w:val="Ttulo2"/>
      </w:pPr>
      <w:r w:rsidRPr="00527657">
        <w:t>¿A quién le corresponde la concreción inicial de la adaptación del horario y/o la reducción de jornada?</w:t>
      </w:r>
    </w:p>
    <w:p w14:paraId="2A055ADC" w14:textId="77777777" w:rsidR="00527657" w:rsidRPr="00527657" w:rsidRDefault="00527657" w:rsidP="00527657">
      <w:pPr>
        <w:spacing w:after="240" w:line="276" w:lineRule="auto"/>
        <w:jc w:val="both"/>
        <w:rPr>
          <w:rFonts w:ascii="Franklin Gothic Book" w:hAnsi="Franklin Gothic Book"/>
        </w:rPr>
      </w:pPr>
      <w:r w:rsidRPr="00527657">
        <w:rPr>
          <w:rFonts w:ascii="Franklin Gothic Book" w:hAnsi="Franklin Gothic Book"/>
        </w:rPr>
        <w:t xml:space="preserve">A la persona trabajadora, tanto en su alcance como en su contenido, siempre y cuando esté justificada, sea razonable y proporcionada, teniendo en cuenta las necesidades concretas de cuidado que debe dispensar la persona trabajadora, debidamente acreditadas, y las necesidades de organización de la empresa. </w:t>
      </w:r>
    </w:p>
    <w:p w14:paraId="5D69B94E" w14:textId="00566757" w:rsidR="00527657" w:rsidRPr="00527657" w:rsidRDefault="00527657" w:rsidP="00527657">
      <w:pPr>
        <w:spacing w:after="240" w:line="276" w:lineRule="auto"/>
        <w:jc w:val="both"/>
        <w:rPr>
          <w:rFonts w:ascii="Franklin Gothic Book" w:hAnsi="Franklin Gothic Book"/>
          <w:b/>
          <w:bCs/>
        </w:rPr>
      </w:pPr>
      <w:r w:rsidRPr="00527657">
        <w:rPr>
          <w:rFonts w:ascii="Franklin Gothic Book" w:hAnsi="Franklin Gothic Book"/>
          <w:u w:val="single"/>
        </w:rPr>
        <w:lastRenderedPageBreak/>
        <w:t>Empresa y persona trabajadora deberán hacer lo posible por llegar a un acuerdo</w:t>
      </w:r>
      <w:r w:rsidRPr="00527657">
        <w:rPr>
          <w:rFonts w:ascii="Franklin Gothic Book" w:hAnsi="Franklin Gothic Book"/>
        </w:rPr>
        <w:t xml:space="preserve">. </w:t>
      </w:r>
    </w:p>
    <w:p w14:paraId="3BF6DC19" w14:textId="77777777" w:rsidR="00527657" w:rsidRPr="00527657" w:rsidRDefault="00527657" w:rsidP="00527657">
      <w:pPr>
        <w:pStyle w:val="Ttulo2"/>
      </w:pPr>
      <w:r w:rsidRPr="00527657">
        <w:t>¿En qué puede consistir la adaptación de la jornada?</w:t>
      </w:r>
    </w:p>
    <w:p w14:paraId="0866811A" w14:textId="77777777" w:rsidR="00527657" w:rsidRPr="00527657" w:rsidRDefault="00527657" w:rsidP="00527657">
      <w:pPr>
        <w:spacing w:after="240" w:line="276" w:lineRule="auto"/>
        <w:jc w:val="both"/>
        <w:rPr>
          <w:rFonts w:ascii="Franklin Gothic Book" w:hAnsi="Franklin Gothic Book"/>
        </w:rPr>
      </w:pPr>
      <w:r w:rsidRPr="00527657">
        <w:rPr>
          <w:rFonts w:ascii="Franklin Gothic Book" w:hAnsi="Franklin Gothic Book"/>
        </w:rPr>
        <w:t>El derecho a la adaptación de la jornada podrá referirse a la distribución del tiempo de trabajo o a cualquier otro aspecto de las condiciones de trabajo, pudiendo consistir en:</w:t>
      </w:r>
    </w:p>
    <w:p w14:paraId="5F738A00" w14:textId="77777777" w:rsidR="00527657" w:rsidRPr="00527657" w:rsidRDefault="00527657" w:rsidP="00AD41A6">
      <w:pPr>
        <w:numPr>
          <w:ilvl w:val="0"/>
          <w:numId w:val="4"/>
        </w:numPr>
        <w:spacing w:after="240" w:line="276" w:lineRule="auto"/>
        <w:ind w:left="714" w:hanging="357"/>
        <w:jc w:val="both"/>
        <w:rPr>
          <w:rFonts w:ascii="Franklin Gothic Book" w:hAnsi="Franklin Gothic Book"/>
        </w:rPr>
      </w:pPr>
      <w:r w:rsidRPr="00527657">
        <w:rPr>
          <w:rFonts w:ascii="Franklin Gothic Book" w:hAnsi="Franklin Gothic Book"/>
        </w:rPr>
        <w:t xml:space="preserve">cambio de turno, </w:t>
      </w:r>
    </w:p>
    <w:p w14:paraId="6E820DBF" w14:textId="77777777" w:rsidR="00527657" w:rsidRPr="00527657" w:rsidRDefault="00527657" w:rsidP="00AD41A6">
      <w:pPr>
        <w:numPr>
          <w:ilvl w:val="0"/>
          <w:numId w:val="4"/>
        </w:numPr>
        <w:spacing w:after="240" w:line="276" w:lineRule="auto"/>
        <w:ind w:left="714" w:hanging="357"/>
        <w:jc w:val="both"/>
        <w:rPr>
          <w:rFonts w:ascii="Franklin Gothic Book" w:hAnsi="Franklin Gothic Book"/>
        </w:rPr>
      </w:pPr>
      <w:r w:rsidRPr="00527657">
        <w:rPr>
          <w:rFonts w:ascii="Franklin Gothic Book" w:hAnsi="Franklin Gothic Book"/>
        </w:rPr>
        <w:t xml:space="preserve">alteración de horario, </w:t>
      </w:r>
    </w:p>
    <w:p w14:paraId="0E5639DF" w14:textId="77777777" w:rsidR="00527657" w:rsidRPr="00527657" w:rsidRDefault="00527657" w:rsidP="00AD41A6">
      <w:pPr>
        <w:numPr>
          <w:ilvl w:val="0"/>
          <w:numId w:val="4"/>
        </w:numPr>
        <w:spacing w:after="240" w:line="276" w:lineRule="auto"/>
        <w:ind w:left="714" w:hanging="357"/>
        <w:jc w:val="both"/>
        <w:rPr>
          <w:rFonts w:ascii="Franklin Gothic Book" w:hAnsi="Franklin Gothic Book"/>
        </w:rPr>
      </w:pPr>
      <w:r w:rsidRPr="00527657">
        <w:rPr>
          <w:rFonts w:ascii="Franklin Gothic Book" w:hAnsi="Franklin Gothic Book"/>
        </w:rPr>
        <w:t xml:space="preserve">horario flexible, </w:t>
      </w:r>
    </w:p>
    <w:p w14:paraId="1CF6DFA1" w14:textId="77777777" w:rsidR="00527657" w:rsidRPr="00527657" w:rsidRDefault="00527657" w:rsidP="00AD41A6">
      <w:pPr>
        <w:numPr>
          <w:ilvl w:val="0"/>
          <w:numId w:val="4"/>
        </w:numPr>
        <w:spacing w:after="240" w:line="276" w:lineRule="auto"/>
        <w:ind w:left="714" w:hanging="357"/>
        <w:jc w:val="both"/>
        <w:rPr>
          <w:rFonts w:ascii="Franklin Gothic Book" w:hAnsi="Franklin Gothic Book"/>
        </w:rPr>
      </w:pPr>
      <w:r w:rsidRPr="00527657">
        <w:rPr>
          <w:rFonts w:ascii="Franklin Gothic Book" w:hAnsi="Franklin Gothic Book"/>
        </w:rPr>
        <w:t xml:space="preserve">jornada partida o continuada, </w:t>
      </w:r>
    </w:p>
    <w:p w14:paraId="45EDDF22" w14:textId="77777777" w:rsidR="00527657" w:rsidRPr="00527657" w:rsidRDefault="00527657" w:rsidP="00AD41A6">
      <w:pPr>
        <w:numPr>
          <w:ilvl w:val="0"/>
          <w:numId w:val="4"/>
        </w:numPr>
        <w:spacing w:after="240" w:line="276" w:lineRule="auto"/>
        <w:ind w:left="714" w:hanging="357"/>
        <w:jc w:val="both"/>
        <w:rPr>
          <w:rFonts w:ascii="Franklin Gothic Book" w:hAnsi="Franklin Gothic Book"/>
        </w:rPr>
      </w:pPr>
      <w:r w:rsidRPr="00527657">
        <w:rPr>
          <w:rFonts w:ascii="Franklin Gothic Book" w:hAnsi="Franklin Gothic Book"/>
        </w:rPr>
        <w:t xml:space="preserve">cambio de centro de trabajo, </w:t>
      </w:r>
    </w:p>
    <w:p w14:paraId="5195E54E" w14:textId="77777777" w:rsidR="00527657" w:rsidRPr="00527657" w:rsidRDefault="00527657" w:rsidP="00AD41A6">
      <w:pPr>
        <w:numPr>
          <w:ilvl w:val="0"/>
          <w:numId w:val="4"/>
        </w:numPr>
        <w:spacing w:after="240" w:line="276" w:lineRule="auto"/>
        <w:ind w:left="714" w:hanging="357"/>
        <w:jc w:val="both"/>
        <w:rPr>
          <w:rFonts w:ascii="Franklin Gothic Book" w:hAnsi="Franklin Gothic Book"/>
        </w:rPr>
      </w:pPr>
      <w:r w:rsidRPr="00527657">
        <w:rPr>
          <w:rFonts w:ascii="Franklin Gothic Book" w:hAnsi="Franklin Gothic Book"/>
        </w:rPr>
        <w:t xml:space="preserve">cambio de funciones, </w:t>
      </w:r>
    </w:p>
    <w:p w14:paraId="7E8AC5E3" w14:textId="77777777" w:rsidR="00527657" w:rsidRPr="00527657" w:rsidRDefault="00527657" w:rsidP="00AD41A6">
      <w:pPr>
        <w:numPr>
          <w:ilvl w:val="0"/>
          <w:numId w:val="4"/>
        </w:numPr>
        <w:spacing w:after="240" w:line="276" w:lineRule="auto"/>
        <w:ind w:left="714" w:hanging="357"/>
        <w:jc w:val="both"/>
        <w:rPr>
          <w:rFonts w:ascii="Franklin Gothic Book" w:hAnsi="Franklin Gothic Book"/>
        </w:rPr>
      </w:pPr>
      <w:r w:rsidRPr="00527657">
        <w:rPr>
          <w:rFonts w:ascii="Franklin Gothic Book" w:hAnsi="Franklin Gothic Book"/>
        </w:rPr>
        <w:t xml:space="preserve">cambio en la forma de prestación del trabajo, incluyendo la prestación de trabajo a distancia, </w:t>
      </w:r>
    </w:p>
    <w:p w14:paraId="2CD68C87" w14:textId="77777777" w:rsidR="00527657" w:rsidRPr="00527657" w:rsidRDefault="00527657" w:rsidP="00AD41A6">
      <w:pPr>
        <w:numPr>
          <w:ilvl w:val="0"/>
          <w:numId w:val="4"/>
        </w:numPr>
        <w:spacing w:after="240" w:line="276" w:lineRule="auto"/>
        <w:ind w:left="714" w:hanging="357"/>
        <w:jc w:val="both"/>
        <w:rPr>
          <w:rFonts w:ascii="Franklin Gothic Book" w:hAnsi="Franklin Gothic Book"/>
        </w:rPr>
      </w:pPr>
      <w:r w:rsidRPr="00527657">
        <w:rPr>
          <w:rFonts w:ascii="Franklin Gothic Book" w:hAnsi="Franklin Gothic Book"/>
        </w:rPr>
        <w:t xml:space="preserve">en cualquier otro razonable y proporcionado, teniendo en cuenta el carácter temporal y excepcional. </w:t>
      </w:r>
    </w:p>
    <w:p w14:paraId="3DD9E2A5" w14:textId="77777777" w:rsidR="00527657" w:rsidRPr="00527657" w:rsidRDefault="00527657" w:rsidP="00527657">
      <w:pPr>
        <w:pStyle w:val="Ttulo2"/>
      </w:pPr>
      <w:r w:rsidRPr="00527657">
        <w:t>¿Qué especialidades tiene una reducción especial de jornada?</w:t>
      </w:r>
    </w:p>
    <w:p w14:paraId="6AD8B858" w14:textId="77777777" w:rsidR="00527657" w:rsidRPr="00527657" w:rsidRDefault="00527657" w:rsidP="00527657">
      <w:pPr>
        <w:spacing w:after="240" w:line="276" w:lineRule="auto"/>
        <w:jc w:val="both"/>
        <w:rPr>
          <w:rFonts w:ascii="Franklin Gothic Book" w:hAnsi="Franklin Gothic Book"/>
        </w:rPr>
      </w:pPr>
      <w:r w:rsidRPr="00527657">
        <w:rPr>
          <w:rFonts w:ascii="Franklin Gothic Book" w:hAnsi="Franklin Gothic Book"/>
        </w:rPr>
        <w:t xml:space="preserve">Cuando se trate de una </w:t>
      </w:r>
      <w:r w:rsidRPr="00527657">
        <w:rPr>
          <w:rFonts w:ascii="Franklin Gothic Book" w:hAnsi="Franklin Gothic Book"/>
          <w:b/>
          <w:bCs/>
        </w:rPr>
        <w:t>reducción especial de la jornada</w:t>
      </w:r>
      <w:r w:rsidRPr="00527657">
        <w:rPr>
          <w:rFonts w:ascii="Franklin Gothic Book" w:hAnsi="Franklin Gothic Book"/>
        </w:rPr>
        <w:t xml:space="preserve">, se aplicarán garantías, beneficios, o especificaciones actualmente previstos además de las siguientes especialidades: </w:t>
      </w:r>
    </w:p>
    <w:p w14:paraId="1724F119" w14:textId="77777777" w:rsidR="00527657" w:rsidRPr="00527657" w:rsidRDefault="00527657" w:rsidP="00AD41A6">
      <w:pPr>
        <w:numPr>
          <w:ilvl w:val="0"/>
          <w:numId w:val="5"/>
        </w:numPr>
        <w:spacing w:after="240" w:line="276" w:lineRule="auto"/>
        <w:ind w:left="1077" w:hanging="357"/>
        <w:jc w:val="both"/>
        <w:rPr>
          <w:rFonts w:ascii="Franklin Gothic Book" w:hAnsi="Franklin Gothic Book"/>
        </w:rPr>
      </w:pPr>
      <w:r w:rsidRPr="00527657">
        <w:rPr>
          <w:rFonts w:ascii="Franklin Gothic Book" w:hAnsi="Franklin Gothic Book"/>
        </w:rPr>
        <w:t xml:space="preserve">Deberá ser comunicada con 24 horas de antelación. </w:t>
      </w:r>
    </w:p>
    <w:p w14:paraId="7F41F98F" w14:textId="77777777" w:rsidR="00527657" w:rsidRPr="00527657" w:rsidRDefault="00527657" w:rsidP="00AD41A6">
      <w:pPr>
        <w:pStyle w:val="Prrafodelista"/>
        <w:numPr>
          <w:ilvl w:val="0"/>
          <w:numId w:val="5"/>
        </w:numPr>
        <w:spacing w:after="240" w:line="276" w:lineRule="auto"/>
        <w:rPr>
          <w:szCs w:val="24"/>
          <w:highlight w:val="green"/>
        </w:rPr>
      </w:pPr>
      <w:r w:rsidRPr="00527657">
        <w:rPr>
          <w:szCs w:val="24"/>
        </w:rPr>
        <w:t>Podrá alcanzar el 100% de la jornada si resultara necesario (en este casi se especifica que deberá estar justificado y ser razonable y proporcionado en atención a la situación de la empresa). En este supuesto, es importante, recalcar, que esta reducción de jornada implicará una reducción proporcional del sueldo.</w:t>
      </w:r>
    </w:p>
    <w:p w14:paraId="210FECF8" w14:textId="77777777" w:rsidR="00527657" w:rsidRPr="00527657" w:rsidRDefault="00527657" w:rsidP="00AD41A6">
      <w:pPr>
        <w:numPr>
          <w:ilvl w:val="0"/>
          <w:numId w:val="5"/>
        </w:numPr>
        <w:spacing w:after="240" w:line="276" w:lineRule="auto"/>
        <w:ind w:left="1077" w:hanging="357"/>
        <w:jc w:val="both"/>
        <w:rPr>
          <w:rFonts w:ascii="Franklin Gothic Book" w:hAnsi="Franklin Gothic Book"/>
        </w:rPr>
      </w:pPr>
      <w:r w:rsidRPr="00527657">
        <w:rPr>
          <w:rFonts w:ascii="Franklin Gothic Book" w:hAnsi="Franklin Gothic Book"/>
        </w:rPr>
        <w:t xml:space="preserve">En el supuesto de cuidado directo de un familiar, hasta el segundo grado de consanguinidad o afinidad, que por razones de edad, accidente o enfermedad no pueda valerse por sí mismo, no será necesario que el familiar que requiere atención y cuidado no desempeñe actividad retribuida. </w:t>
      </w:r>
    </w:p>
    <w:p w14:paraId="7B02B00B" w14:textId="77777777" w:rsidR="00527657" w:rsidRPr="00527657" w:rsidRDefault="00527657" w:rsidP="00527657">
      <w:pPr>
        <w:pStyle w:val="Ttulo2"/>
      </w:pPr>
      <w:r w:rsidRPr="00527657">
        <w:lastRenderedPageBreak/>
        <w:t>¿Cuánto tiempo tiene el compromiso la empresa de mantener el empleo desde la fecha de reanudación de la actividad?</w:t>
      </w:r>
    </w:p>
    <w:p w14:paraId="7EB201DA" w14:textId="6803BB1F" w:rsidR="00527657" w:rsidRPr="00527657" w:rsidRDefault="00527657" w:rsidP="00527657">
      <w:pPr>
        <w:spacing w:after="240" w:line="276" w:lineRule="auto"/>
        <w:jc w:val="both"/>
        <w:rPr>
          <w:rFonts w:ascii="Franklin Gothic Book" w:hAnsi="Franklin Gothic Book"/>
          <w:b/>
          <w:bCs/>
        </w:rPr>
      </w:pPr>
      <w:r w:rsidRPr="00527657">
        <w:rPr>
          <w:rFonts w:ascii="Franklin Gothic Book" w:hAnsi="Franklin Gothic Book"/>
        </w:rPr>
        <w:t>Las medidas extraordinarias en el ámbito laboral estarán sujetas al compromiso de la empresa de mantener el empleo durante el plazo de seis meses desde la fecha de reanudación de la actividad.</w:t>
      </w:r>
    </w:p>
    <w:p w14:paraId="0DFE0807" w14:textId="77777777" w:rsidR="00527657" w:rsidRPr="00527657" w:rsidRDefault="00527657" w:rsidP="00527657">
      <w:pPr>
        <w:spacing w:after="240" w:line="276" w:lineRule="auto"/>
        <w:jc w:val="both"/>
        <w:rPr>
          <w:rFonts w:ascii="Franklin Gothic Book" w:hAnsi="Franklin Gothic Book"/>
        </w:rPr>
      </w:pPr>
      <w:r w:rsidRPr="00527657">
        <w:rPr>
          <w:rFonts w:ascii="Franklin Gothic Book" w:hAnsi="Franklin Gothic Book"/>
        </w:rPr>
        <w:t>NOTA*</w:t>
      </w:r>
    </w:p>
    <w:p w14:paraId="6586A385" w14:textId="77777777" w:rsidR="00527657" w:rsidRPr="00527657" w:rsidRDefault="00527657" w:rsidP="00527657">
      <w:pPr>
        <w:spacing w:after="240" w:line="276" w:lineRule="auto"/>
        <w:jc w:val="both"/>
        <w:rPr>
          <w:rFonts w:ascii="Franklin Gothic Book" w:hAnsi="Franklin Gothic Book"/>
        </w:rPr>
      </w:pPr>
      <w:r w:rsidRPr="00527657">
        <w:rPr>
          <w:rFonts w:ascii="Franklin Gothic Book" w:hAnsi="Franklin Gothic Book"/>
        </w:rPr>
        <w:t xml:space="preserve">En todo caso, es necesario analizar caso por caso puesto que los supuestos de hecho y circunstancias personales pueden ser muy diferentes. </w:t>
      </w:r>
    </w:p>
    <w:p w14:paraId="12D4585D" w14:textId="722E8061" w:rsidR="00527657" w:rsidRPr="00527657" w:rsidRDefault="00527657" w:rsidP="00527657">
      <w:pPr>
        <w:spacing w:after="240" w:line="276" w:lineRule="auto"/>
        <w:jc w:val="both"/>
        <w:rPr>
          <w:rFonts w:ascii="Franklin Gothic Book" w:hAnsi="Franklin Gothic Book"/>
        </w:rPr>
      </w:pPr>
      <w:r w:rsidRPr="00527657">
        <w:rPr>
          <w:rFonts w:ascii="Franklin Gothic Book" w:hAnsi="Franklin Gothic Book"/>
        </w:rPr>
        <w:t xml:space="preserve">En caso de tener cualquier duda, lo recomendable es que los usuarios puedan trasladar sus consultas con un relato breve y detallado de su situación personal al </w:t>
      </w:r>
      <w:r w:rsidRPr="00527657">
        <w:rPr>
          <w:rFonts w:ascii="Franklin Gothic Book" w:hAnsi="Franklin Gothic Book"/>
          <w:b/>
          <w:bCs/>
        </w:rPr>
        <w:t xml:space="preserve">correo </w:t>
      </w:r>
      <w:hyperlink r:id="rId8" w:history="1">
        <w:r w:rsidRPr="00527657">
          <w:rPr>
            <w:rStyle w:val="Hipervnculo"/>
            <w:rFonts w:ascii="Franklin Gothic Book" w:hAnsi="Franklin Gothic Book"/>
            <w:b/>
            <w:bCs/>
          </w:rPr>
          <w:t>sio@enfermedades-raras.org</w:t>
        </w:r>
      </w:hyperlink>
    </w:p>
    <w:p w14:paraId="774E9F9B" w14:textId="77777777" w:rsidR="00527657" w:rsidRPr="00527657" w:rsidRDefault="00527657" w:rsidP="00527657">
      <w:pPr>
        <w:spacing w:after="240" w:line="276" w:lineRule="auto"/>
        <w:jc w:val="both"/>
        <w:rPr>
          <w:rFonts w:ascii="Franklin Gothic Book" w:hAnsi="Franklin Gothic Book"/>
          <w:b/>
          <w:bCs/>
        </w:rPr>
      </w:pPr>
      <w:r w:rsidRPr="00527657">
        <w:rPr>
          <w:rFonts w:ascii="Franklin Gothic Book" w:hAnsi="Franklin Gothic Book"/>
        </w:rPr>
        <w:t xml:space="preserve">También puede realizar sus consultas en la </w:t>
      </w:r>
      <w:r w:rsidRPr="00527657">
        <w:rPr>
          <w:rFonts w:ascii="Franklin Gothic Book" w:hAnsi="Franklin Gothic Book"/>
          <w:b/>
          <w:bCs/>
        </w:rPr>
        <w:t>Oficina de Información Socio-Laboral del Ministerio de Trabajo</w:t>
      </w:r>
    </w:p>
    <w:p w14:paraId="2D1DE924" w14:textId="7D000D8F" w:rsidR="00527657" w:rsidRPr="00527657" w:rsidRDefault="00527657" w:rsidP="00527657">
      <w:pPr>
        <w:spacing w:after="240" w:line="276" w:lineRule="auto"/>
        <w:jc w:val="both"/>
        <w:rPr>
          <w:rFonts w:ascii="Franklin Gothic Book" w:hAnsi="Franklin Gothic Book"/>
          <w:i/>
          <w:iCs/>
          <w:color w:val="C0504D"/>
        </w:rPr>
      </w:pPr>
      <w:r w:rsidRPr="00527657">
        <w:rPr>
          <w:rFonts w:ascii="Franklin Gothic Book" w:hAnsi="Franklin Gothic Book"/>
          <w:i/>
          <w:iCs/>
          <w:color w:val="C0504D"/>
        </w:rPr>
        <w:t>Información actualizada 24/03/2020</w:t>
      </w:r>
      <w:bookmarkStart w:id="0" w:name="_GoBack"/>
      <w:bookmarkEnd w:id="0"/>
    </w:p>
    <w:p w14:paraId="6F85C7AB" w14:textId="77777777" w:rsidR="00527657" w:rsidRPr="00527657" w:rsidRDefault="00527657" w:rsidP="00527657">
      <w:pPr>
        <w:spacing w:after="240" w:line="276" w:lineRule="auto"/>
        <w:jc w:val="both"/>
        <w:rPr>
          <w:rFonts w:ascii="Franklin Gothic Book" w:hAnsi="Franklin Gothic Book"/>
          <w:b/>
          <w:bCs/>
        </w:rPr>
      </w:pPr>
      <w:r w:rsidRPr="00527657">
        <w:rPr>
          <w:rFonts w:ascii="Franklin Gothic Book" w:hAnsi="Franklin Gothic Book"/>
          <w:b/>
          <w:bCs/>
        </w:rPr>
        <w:t>Información y Atención Administrativa</w:t>
      </w:r>
    </w:p>
    <w:p w14:paraId="7A49D0CC" w14:textId="77777777" w:rsidR="00527657" w:rsidRPr="00527657" w:rsidRDefault="00527657" w:rsidP="00527657">
      <w:pPr>
        <w:spacing w:after="240" w:line="276" w:lineRule="auto"/>
        <w:jc w:val="both"/>
        <w:rPr>
          <w:rFonts w:ascii="Franklin Gothic Book" w:hAnsi="Franklin Gothic Book"/>
        </w:rPr>
      </w:pPr>
      <w:r w:rsidRPr="00527657">
        <w:rPr>
          <w:rFonts w:ascii="Franklin Gothic Book" w:hAnsi="Franklin Gothic Book"/>
        </w:rPr>
        <w:t>*Ante la situación generada por la evolución del coronavirus COVID-19, se comunica al público que la demanda de información sociolaboral será atendida a través de los siguientes teléfonos de la Oficina de Información </w:t>
      </w:r>
      <w:r w:rsidRPr="00527657">
        <w:rPr>
          <w:rFonts w:ascii="Franklin Gothic Book" w:hAnsi="Franklin Gothic Book"/>
          <w:b/>
          <w:bCs/>
        </w:rPr>
        <w:t>de 9:00 a 17:30 de lunes a viernes</w:t>
      </w:r>
      <w:r w:rsidRPr="00527657">
        <w:rPr>
          <w:rFonts w:ascii="Franklin Gothic Book" w:hAnsi="Franklin Gothic Book"/>
        </w:rPr>
        <w:t>, y del correo electrónico </w:t>
      </w:r>
      <w:hyperlink r:id="rId9" w:tooltip="Correo electrónico." w:history="1">
        <w:r w:rsidRPr="00527657">
          <w:rPr>
            <w:rStyle w:val="Hipervnculo"/>
            <w:rFonts w:ascii="Franklin Gothic Book" w:hAnsi="Franklin Gothic Book"/>
            <w:b/>
            <w:bCs/>
          </w:rPr>
          <w:t>portal@mitramiss.es</w:t>
        </w:r>
      </w:hyperlink>
      <w:r w:rsidRPr="00527657">
        <w:rPr>
          <w:rFonts w:ascii="Franklin Gothic Book" w:hAnsi="Franklin Gothic Book"/>
        </w:rPr>
        <w:t>, permaneciendo </w:t>
      </w:r>
      <w:r w:rsidRPr="00527657">
        <w:rPr>
          <w:rFonts w:ascii="Franklin Gothic Book" w:hAnsi="Franklin Gothic Book"/>
          <w:b/>
          <w:bCs/>
        </w:rPr>
        <w:t>CERRADA</w:t>
      </w:r>
      <w:r w:rsidRPr="00527657">
        <w:rPr>
          <w:rFonts w:ascii="Franklin Gothic Book" w:hAnsi="Franklin Gothic Book"/>
        </w:rPr>
        <w:t> temporalmente la </w:t>
      </w:r>
      <w:r w:rsidRPr="00527657">
        <w:rPr>
          <w:rFonts w:ascii="Franklin Gothic Book" w:hAnsi="Franklin Gothic Book"/>
          <w:b/>
          <w:bCs/>
        </w:rPr>
        <w:t>Oficina de atención presencial</w:t>
      </w:r>
      <w:r w:rsidRPr="00527657">
        <w:rPr>
          <w:rFonts w:ascii="Franklin Gothic Book" w:hAnsi="Franklin Gothic Book"/>
        </w:rPr>
        <w:t>, a partir del 13 de marzo.</w:t>
      </w:r>
    </w:p>
    <w:p w14:paraId="7CDC0EAD" w14:textId="77777777" w:rsidR="00527657" w:rsidRPr="00527657" w:rsidRDefault="00527657" w:rsidP="00AD41A6">
      <w:pPr>
        <w:numPr>
          <w:ilvl w:val="0"/>
          <w:numId w:val="6"/>
        </w:numPr>
        <w:spacing w:after="240" w:line="276" w:lineRule="auto"/>
        <w:jc w:val="both"/>
        <w:rPr>
          <w:rFonts w:ascii="Franklin Gothic Book" w:eastAsia="Times New Roman" w:hAnsi="Franklin Gothic Book"/>
        </w:rPr>
      </w:pPr>
      <w:r w:rsidRPr="00527657">
        <w:rPr>
          <w:rFonts w:ascii="Franklin Gothic Book" w:eastAsia="Times New Roman" w:hAnsi="Franklin Gothic Book"/>
          <w:b/>
          <w:bCs/>
        </w:rPr>
        <w:t>91 363 23 56 </w:t>
      </w:r>
      <w:r w:rsidRPr="00527657">
        <w:rPr>
          <w:rFonts w:ascii="Franklin Gothic Book" w:eastAsia="Times New Roman" w:hAnsi="Franklin Gothic Book"/>
        </w:rPr>
        <w:t>/ 25 / 26 /27 /28</w:t>
      </w:r>
    </w:p>
    <w:p w14:paraId="212C0AB2" w14:textId="77777777" w:rsidR="00527657" w:rsidRPr="00527657" w:rsidRDefault="00527657" w:rsidP="00527657">
      <w:pPr>
        <w:spacing w:after="240" w:line="276" w:lineRule="auto"/>
        <w:jc w:val="both"/>
        <w:rPr>
          <w:rFonts w:ascii="Franklin Gothic Book" w:hAnsi="Franklin Gothic Book"/>
        </w:rPr>
      </w:pPr>
      <w:r w:rsidRPr="00527657">
        <w:rPr>
          <w:rFonts w:ascii="Franklin Gothic Book" w:hAnsi="Franklin Gothic Book"/>
        </w:rPr>
        <w:t xml:space="preserve">Para información general sobre el Ministerio: </w:t>
      </w:r>
      <w:hyperlink r:id="rId10" w:history="1">
        <w:r w:rsidRPr="00527657">
          <w:rPr>
            <w:rStyle w:val="Hipervnculo"/>
            <w:rFonts w:ascii="Franklin Gothic Book" w:hAnsi="Franklin Gothic Book"/>
            <w:b/>
            <w:bCs/>
          </w:rPr>
          <w:t>portal@mitramiss.es </w:t>
        </w:r>
      </w:hyperlink>
    </w:p>
    <w:p w14:paraId="1A908208" w14:textId="77777777" w:rsidR="00305958" w:rsidRPr="00305958" w:rsidRDefault="00305958" w:rsidP="00305958"/>
    <w:sectPr w:rsidR="00305958" w:rsidRPr="00305958" w:rsidSect="00BE6159">
      <w:headerReference w:type="default" r:id="rId11"/>
      <w:footerReference w:type="default" r:id="rId12"/>
      <w:pgSz w:w="11906" w:h="16838" w:code="9"/>
      <w:pgMar w:top="1418" w:right="851"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B54A0" w14:textId="77777777" w:rsidR="00AD41A6" w:rsidRDefault="00AD41A6" w:rsidP="00374ED9">
      <w:r>
        <w:separator/>
      </w:r>
    </w:p>
  </w:endnote>
  <w:endnote w:type="continuationSeparator" w:id="0">
    <w:p w14:paraId="1E591725" w14:textId="77777777" w:rsidR="00AD41A6" w:rsidRDefault="00AD41A6" w:rsidP="0037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2A02D" w14:textId="6174595D" w:rsidR="004E4760" w:rsidRDefault="00B938BE" w:rsidP="00497F09">
    <w:pPr>
      <w:jc w:val="center"/>
      <w:rPr>
        <w:sz w:val="20"/>
        <w:szCs w:val="18"/>
      </w:rPr>
    </w:pPr>
    <w:r>
      <w:rPr>
        <w:rFonts w:ascii="Franklin Gothic Book" w:hAnsi="Franklin Gothic Book"/>
        <w:i/>
        <w:noProof/>
        <w:color w:val="7F7F7F" w:themeColor="text1" w:themeTint="80"/>
        <w:lang w:val="es-ES_tradnl" w:eastAsia="es-ES_tradnl"/>
      </w:rPr>
      <w:drawing>
        <wp:anchor distT="0" distB="0" distL="114300" distR="114300" simplePos="0" relativeHeight="251655680" behindDoc="0" locked="0" layoutInCell="1" allowOverlap="1" wp14:anchorId="0EA3DF6A" wp14:editId="15E867EE">
          <wp:simplePos x="0" y="0"/>
          <wp:positionH relativeFrom="column">
            <wp:posOffset>-1066165</wp:posOffset>
          </wp:positionH>
          <wp:positionV relativeFrom="paragraph">
            <wp:posOffset>-1099185</wp:posOffset>
          </wp:positionV>
          <wp:extent cx="969645" cy="1766570"/>
          <wp:effectExtent l="0" t="0" r="1905" b="508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dateencasa_v2.jpg"/>
                  <pic:cNvPicPr/>
                </pic:nvPicPr>
                <pic:blipFill rotWithShape="1">
                  <a:blip r:embed="rId1">
                    <a:extLst>
                      <a:ext uri="{28A0092B-C50C-407E-A947-70E740481C1C}">
                        <a14:useLocalDpi xmlns:a14="http://schemas.microsoft.com/office/drawing/2010/main" val="0"/>
                      </a:ext>
                    </a:extLst>
                  </a:blip>
                  <a:srcRect l="1164" t="20094" r="83009" b="59513"/>
                  <a:stretch/>
                </pic:blipFill>
                <pic:spPr bwMode="auto">
                  <a:xfrm>
                    <a:off x="0" y="0"/>
                    <a:ext cx="969645" cy="1766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18A1" w:rsidRPr="00434EEA">
      <w:rPr>
        <w:rFonts w:ascii="Franklin Gothic Book" w:hAnsi="Franklin Gothic Book"/>
        <w:noProof/>
        <w:sz w:val="20"/>
        <w:szCs w:val="18"/>
        <w:lang w:val="es-ES_tradnl" w:eastAsia="es-ES_tradnl"/>
      </w:rPr>
      <w:drawing>
        <wp:anchor distT="0" distB="0" distL="114300" distR="114300" simplePos="0" relativeHeight="251648512" behindDoc="0" locked="0" layoutInCell="1" allowOverlap="1" wp14:anchorId="755378B2" wp14:editId="623E90FB">
          <wp:simplePos x="0" y="0"/>
          <wp:positionH relativeFrom="column">
            <wp:posOffset>352425</wp:posOffset>
          </wp:positionH>
          <wp:positionV relativeFrom="paragraph">
            <wp:posOffset>106045</wp:posOffset>
          </wp:positionV>
          <wp:extent cx="220980" cy="327660"/>
          <wp:effectExtent l="0" t="0" r="7620" b="0"/>
          <wp:wrapSquare wrapText="bothSides"/>
          <wp:docPr id="1" name="Imagen 1" descr="http://enfermedades-raras.org/images/headers/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fermedades-raras.org/images/headers/calidad.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035" t="4184" r="74037" b="-12134"/>
                  <a:stretch/>
                </pic:blipFill>
                <pic:spPr bwMode="auto">
                  <a:xfrm>
                    <a:off x="0" y="0"/>
                    <a:ext cx="220980" cy="327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18A1" w:rsidRPr="00497F09">
      <w:rPr>
        <w:noProof/>
        <w:color w:val="4F81BD" w:themeColor="accent1"/>
        <w:sz w:val="20"/>
        <w:szCs w:val="18"/>
        <w:lang w:val="es-ES_tradnl" w:eastAsia="es-ES_tradnl"/>
      </w:rPr>
      <mc:AlternateContent>
        <mc:Choice Requires="wps">
          <w:drawing>
            <wp:anchor distT="91440" distB="91440" distL="114300" distR="114300" simplePos="0" relativeHeight="251644416" behindDoc="1" locked="0" layoutInCell="1" allowOverlap="1" wp14:anchorId="295B1136" wp14:editId="7FF6BA97">
              <wp:simplePos x="0" y="0"/>
              <wp:positionH relativeFrom="margin">
                <wp:posOffset>865505</wp:posOffset>
              </wp:positionH>
              <wp:positionV relativeFrom="margin">
                <wp:posOffset>8646795</wp:posOffset>
              </wp:positionV>
              <wp:extent cx="4787900" cy="0"/>
              <wp:effectExtent l="0" t="0" r="12700" b="19050"/>
              <wp:wrapSquare wrapText="bothSides"/>
              <wp:docPr id="58" name="Rectángulo 58"/>
              <wp:cNvGraphicFramePr/>
              <a:graphic xmlns:a="http://schemas.openxmlformats.org/drawingml/2006/main">
                <a:graphicData uri="http://schemas.microsoft.com/office/word/2010/wordprocessingShape">
                  <wps:wsp>
                    <wps:cNvSpPr/>
                    <wps:spPr>
                      <a:xfrm>
                        <a:off x="0" y="0"/>
                        <a:ext cx="4787900" cy="0"/>
                      </a:xfrm>
                      <a:prstGeom prst="rect">
                        <a:avLst/>
                      </a:prstGeom>
                      <a:solidFill>
                        <a:srgbClr val="97D700"/>
                      </a:solidFill>
                      <a:ln>
                        <a:solidFill>
                          <a:srgbClr val="97D7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30A0476" id="Rectángulo 58" o:spid="_x0000_s1026" style="position:absolute;margin-left:68.15pt;margin-top:680.85pt;width:377pt;height:0;z-index:-2516720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" fillcolor="#97d700" strokecolor="#97d700" strokeweight="2pt">
              <w10:wrap type="square" anchorx="margin" anchory="margin"/>
            </v:rect>
          </w:pict>
        </mc:Fallback>
      </mc:AlternateContent>
    </w:r>
  </w:p>
  <w:p w14:paraId="71C7A7ED" w14:textId="20CD78CD" w:rsidR="007346DF" w:rsidRPr="00434EEA" w:rsidRDefault="00497F09" w:rsidP="00497F09">
    <w:pPr>
      <w:jc w:val="center"/>
      <w:rPr>
        <w:rFonts w:ascii="Franklin Gothic Book" w:hAnsi="Franklin Gothic Book"/>
        <w:sz w:val="20"/>
        <w:szCs w:val="18"/>
      </w:rPr>
    </w:pPr>
    <w:r w:rsidRPr="00434EEA">
      <w:rPr>
        <w:rFonts w:ascii="Franklin Gothic Book" w:hAnsi="Franklin Gothic Book"/>
        <w:noProof/>
        <w:sz w:val="20"/>
        <w:szCs w:val="18"/>
        <w:lang w:val="es-ES_tradnl" w:eastAsia="es-ES_tradnl"/>
      </w:rPr>
      <mc:AlternateContent>
        <mc:Choice Requires="wps">
          <w:drawing>
            <wp:anchor distT="0" distB="0" distL="114300" distR="114300" simplePos="0" relativeHeight="251643392" behindDoc="0" locked="0" layoutInCell="1" allowOverlap="1" wp14:anchorId="6BEFD554" wp14:editId="5DDB2430">
              <wp:simplePos x="0" y="0"/>
              <wp:positionH relativeFrom="margin">
                <wp:posOffset>6138707</wp:posOffset>
              </wp:positionH>
              <wp:positionV relativeFrom="bottomMargin">
                <wp:posOffset>-86995</wp:posOffset>
              </wp:positionV>
              <wp:extent cx="360045" cy="39560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360045" cy="395605"/>
                      </a:xfrm>
                      <a:prstGeom prst="rect">
                        <a:avLst/>
                      </a:prstGeom>
                      <a:noFill/>
                      <a:ln w="6350">
                        <a:noFill/>
                      </a:ln>
                      <a:effectLst/>
                    </wps:spPr>
                    <wps:txbx>
                      <w:txbxContent>
                        <w:p w14:paraId="20AE5C81" w14:textId="77777777" w:rsidR="00374ED9" w:rsidRPr="00214C40" w:rsidRDefault="00374ED9">
                          <w:pPr>
                            <w:pStyle w:val="Piedepgina"/>
                            <w:jc w:val="right"/>
                            <w:rPr>
                              <w:rFonts w:asciiTheme="majorHAnsi" w:hAnsiTheme="majorHAnsi"/>
                              <w:color w:val="000000" w:themeColor="text1"/>
                              <w:sz w:val="28"/>
                              <w:szCs w:val="40"/>
                            </w:rPr>
                          </w:pPr>
                          <w:r w:rsidRPr="00214C40">
                            <w:rPr>
                              <w:rFonts w:asciiTheme="majorHAnsi" w:hAnsiTheme="majorHAnsi"/>
                              <w:color w:val="000000" w:themeColor="text1"/>
                              <w:sz w:val="28"/>
                              <w:szCs w:val="40"/>
                            </w:rPr>
                            <w:fldChar w:fldCharType="begin"/>
                          </w:r>
                          <w:r w:rsidRPr="00214C40">
                            <w:rPr>
                              <w:rFonts w:asciiTheme="majorHAnsi" w:hAnsiTheme="majorHAnsi"/>
                              <w:color w:val="000000" w:themeColor="text1"/>
                              <w:sz w:val="28"/>
                              <w:szCs w:val="40"/>
                            </w:rPr>
                            <w:instrText>PAGE  \* Arabic  \* MERGEFORMAT</w:instrText>
                          </w:r>
                          <w:r w:rsidRPr="00214C40">
                            <w:rPr>
                              <w:rFonts w:asciiTheme="majorHAnsi" w:hAnsiTheme="majorHAnsi"/>
                              <w:color w:val="000000" w:themeColor="text1"/>
                              <w:sz w:val="28"/>
                              <w:szCs w:val="40"/>
                            </w:rPr>
                            <w:fldChar w:fldCharType="separate"/>
                          </w:r>
                          <w:r w:rsidR="0011365E">
                            <w:rPr>
                              <w:rFonts w:asciiTheme="majorHAnsi" w:hAnsiTheme="majorHAnsi"/>
                              <w:noProof/>
                              <w:color w:val="000000" w:themeColor="text1"/>
                              <w:sz w:val="28"/>
                              <w:szCs w:val="40"/>
                            </w:rPr>
                            <w:t>2</w:t>
                          </w:r>
                          <w:r w:rsidRPr="00214C40">
                            <w:rPr>
                              <w:rFonts w:asciiTheme="majorHAnsi" w:hAnsiTheme="majorHAnsi"/>
                              <w:color w:val="000000" w:themeColor="text1"/>
                              <w:sz w:val="28"/>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BEFD554" id="_x0000_t202" coordsize="21600,21600" o:spt="202" path="m,l,21600r21600,l21600,xe">
              <v:stroke joinstyle="miter"/>
              <v:path gradientshapeok="t" o:connecttype="rect"/>
            </v:shapetype>
            <v:shape id="Cuadro de texto 56" o:spid="_x0000_s1026" type="#_x0000_t202" style="position:absolute;left:0;text-align:left;margin-left:483.35pt;margin-top:-6.85pt;width:28.35pt;height:31.1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" filled="f" stroked="f" strokeweight=".5pt">
              <v:textbox style="mso-fit-shape-to-text:t">
                <w:txbxContent>
                  <w:p w14:paraId="20AE5C81" w14:textId="77777777" w:rsidR="00374ED9" w:rsidRPr="00214C40" w:rsidRDefault="00374ED9">
                    <w:pPr>
                      <w:pStyle w:val="Piedepgina"/>
                      <w:jc w:val="right"/>
                      <w:rPr>
                        <w:rFonts w:asciiTheme="majorHAnsi" w:hAnsiTheme="majorHAnsi"/>
                        <w:color w:val="000000" w:themeColor="text1"/>
                        <w:sz w:val="28"/>
                        <w:szCs w:val="40"/>
                      </w:rPr>
                    </w:pPr>
                    <w:r w:rsidRPr="00214C40">
                      <w:rPr>
                        <w:rFonts w:asciiTheme="majorHAnsi" w:hAnsiTheme="majorHAnsi"/>
                        <w:color w:val="000000" w:themeColor="text1"/>
                        <w:sz w:val="28"/>
                        <w:szCs w:val="40"/>
                      </w:rPr>
                      <w:fldChar w:fldCharType="begin"/>
                    </w:r>
                    <w:r w:rsidRPr="00214C40">
                      <w:rPr>
                        <w:rFonts w:asciiTheme="majorHAnsi" w:hAnsiTheme="majorHAnsi"/>
                        <w:color w:val="000000" w:themeColor="text1"/>
                        <w:sz w:val="28"/>
                        <w:szCs w:val="40"/>
                      </w:rPr>
                      <w:instrText>PAGE  \* Arabic  \* MERGEFORMAT</w:instrText>
                    </w:r>
                    <w:r w:rsidRPr="00214C40">
                      <w:rPr>
                        <w:rFonts w:asciiTheme="majorHAnsi" w:hAnsiTheme="majorHAnsi"/>
                        <w:color w:val="000000" w:themeColor="text1"/>
                        <w:sz w:val="28"/>
                        <w:szCs w:val="40"/>
                      </w:rPr>
                      <w:fldChar w:fldCharType="separate"/>
                    </w:r>
                    <w:r w:rsidR="0011365E">
                      <w:rPr>
                        <w:rFonts w:asciiTheme="majorHAnsi" w:hAnsiTheme="majorHAnsi"/>
                        <w:noProof/>
                        <w:color w:val="000000" w:themeColor="text1"/>
                        <w:sz w:val="28"/>
                        <w:szCs w:val="40"/>
                      </w:rPr>
                      <w:t>2</w:t>
                    </w:r>
                    <w:r w:rsidRPr="00214C40">
                      <w:rPr>
                        <w:rFonts w:asciiTheme="majorHAnsi" w:hAnsiTheme="majorHAnsi"/>
                        <w:color w:val="000000" w:themeColor="text1"/>
                        <w:sz w:val="28"/>
                        <w:szCs w:val="40"/>
                      </w:rPr>
                      <w:fldChar w:fldCharType="end"/>
                    </w:r>
                  </w:p>
                </w:txbxContent>
              </v:textbox>
              <w10:wrap anchorx="margin" anchory="margin"/>
            </v:shape>
          </w:pict>
        </mc:Fallback>
      </mc:AlternateContent>
    </w:r>
    <w:r w:rsidR="007346DF" w:rsidRPr="00434EEA">
      <w:rPr>
        <w:rFonts w:ascii="Franklin Gothic Book" w:hAnsi="Franklin Gothic Book"/>
        <w:sz w:val="20"/>
        <w:szCs w:val="18"/>
      </w:rPr>
      <w:t xml:space="preserve">CIF G91018549    Declarada de utilidad Pública el 26 de </w:t>
    </w:r>
    <w:proofErr w:type="gramStart"/>
    <w:r w:rsidR="007346DF" w:rsidRPr="00434EEA">
      <w:rPr>
        <w:rFonts w:ascii="Franklin Gothic Book" w:hAnsi="Franklin Gothic Book"/>
        <w:sz w:val="20"/>
        <w:szCs w:val="18"/>
      </w:rPr>
      <w:t>Marzo</w:t>
    </w:r>
    <w:proofErr w:type="gramEnd"/>
    <w:r w:rsidR="007346DF" w:rsidRPr="00434EEA">
      <w:rPr>
        <w:rFonts w:ascii="Franklin Gothic Book" w:hAnsi="Franklin Gothic Book"/>
        <w:sz w:val="20"/>
        <w:szCs w:val="18"/>
      </w:rPr>
      <w:t xml:space="preserve"> de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7C6F5" w14:textId="77777777" w:rsidR="00AD41A6" w:rsidRDefault="00AD41A6" w:rsidP="00374ED9">
      <w:r>
        <w:separator/>
      </w:r>
    </w:p>
  </w:footnote>
  <w:footnote w:type="continuationSeparator" w:id="0">
    <w:p w14:paraId="29C8CCB4" w14:textId="77777777" w:rsidR="00AD41A6" w:rsidRDefault="00AD41A6" w:rsidP="00374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23B3" w14:textId="2D1C24F1" w:rsidR="00B414AA" w:rsidRDefault="008E18A1" w:rsidP="00294DEB">
    <w:pPr>
      <w:pStyle w:val="Encabezado"/>
      <w:rPr>
        <w:rFonts w:ascii="Franklin Gothic Book" w:hAnsi="Franklin Gothic Book"/>
        <w:b/>
        <w:color w:val="808080" w:themeColor="background1" w:themeShade="80"/>
        <w:sz w:val="28"/>
      </w:rPr>
    </w:pPr>
    <w:r>
      <w:rPr>
        <w:rFonts w:ascii="Franklin Gothic Book" w:hAnsi="Franklin Gothic Book"/>
        <w:i/>
        <w:noProof/>
        <w:color w:val="7F7F7F" w:themeColor="text1" w:themeTint="80"/>
        <w:lang w:val="es-ES_tradnl" w:eastAsia="es-ES_tradnl"/>
      </w:rPr>
      <w:drawing>
        <wp:anchor distT="0" distB="0" distL="114300" distR="114300" simplePos="0" relativeHeight="251659776" behindDoc="0" locked="0" layoutInCell="1" allowOverlap="1" wp14:anchorId="181FE8C9" wp14:editId="6643E814">
          <wp:simplePos x="0" y="0"/>
          <wp:positionH relativeFrom="page">
            <wp:posOffset>6588760</wp:posOffset>
          </wp:positionH>
          <wp:positionV relativeFrom="paragraph">
            <wp:posOffset>-830580</wp:posOffset>
          </wp:positionV>
          <wp:extent cx="969645" cy="1766570"/>
          <wp:effectExtent l="0" t="0" r="1905" b="508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dateencasa_v2.jpg"/>
                  <pic:cNvPicPr/>
                </pic:nvPicPr>
                <pic:blipFill rotWithShape="1">
                  <a:blip r:embed="rId1">
                    <a:extLst>
                      <a:ext uri="{28A0092B-C50C-407E-A947-70E740481C1C}">
                        <a14:useLocalDpi xmlns:a14="http://schemas.microsoft.com/office/drawing/2010/main" val="0"/>
                      </a:ext>
                    </a:extLst>
                  </a:blip>
                  <a:srcRect l="82914" t="17055" r="1259" b="62552"/>
                  <a:stretch/>
                </pic:blipFill>
                <pic:spPr bwMode="auto">
                  <a:xfrm>
                    <a:off x="0" y="0"/>
                    <a:ext cx="969645" cy="1766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14AA">
      <w:rPr>
        <w:rFonts w:ascii="Franklin Gothic Book" w:hAnsi="Franklin Gothic Book"/>
        <w:i/>
        <w:noProof/>
        <w:color w:val="7F7F7F" w:themeColor="text1" w:themeTint="80"/>
        <w:lang w:val="es-ES_tradnl" w:eastAsia="es-ES_tradnl"/>
      </w:rPr>
      <w:drawing>
        <wp:anchor distT="0" distB="0" distL="114300" distR="114300" simplePos="0" relativeHeight="251668992" behindDoc="0" locked="0" layoutInCell="1" allowOverlap="1" wp14:anchorId="45E56D0C" wp14:editId="5424BD65">
          <wp:simplePos x="0" y="0"/>
          <wp:positionH relativeFrom="column">
            <wp:posOffset>-539115</wp:posOffset>
          </wp:positionH>
          <wp:positionV relativeFrom="paragraph">
            <wp:posOffset>-198120</wp:posOffset>
          </wp:positionV>
          <wp:extent cx="3124200" cy="11906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A - vulnERables.png"/>
                  <pic:cNvPicPr/>
                </pic:nvPicPr>
                <pic:blipFill rotWithShape="1">
                  <a:blip r:embed="rId2">
                    <a:extLst>
                      <a:ext uri="{28A0092B-C50C-407E-A947-70E740481C1C}">
                        <a14:useLocalDpi xmlns:a14="http://schemas.microsoft.com/office/drawing/2010/main" val="0"/>
                      </a:ext>
                    </a:extLst>
                  </a:blip>
                  <a:srcRect b="5220"/>
                  <a:stretch/>
                </pic:blipFill>
                <pic:spPr bwMode="auto">
                  <a:xfrm>
                    <a:off x="0" y="0"/>
                    <a:ext cx="3124200" cy="1190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14AA">
      <w:rPr>
        <w:rFonts w:ascii="Franklin Gothic Book" w:hAnsi="Franklin Gothic Book"/>
        <w:i/>
        <w:noProof/>
        <w:color w:val="7F7F7F" w:themeColor="text1" w:themeTint="80"/>
        <w:lang w:val="es-ES_tradnl" w:eastAsia="es-ES_tradnl"/>
      </w:rPr>
      <w:drawing>
        <wp:anchor distT="0" distB="0" distL="114300" distR="114300" simplePos="0" relativeHeight="251667968" behindDoc="0" locked="0" layoutInCell="1" allowOverlap="1" wp14:anchorId="49AE2B86" wp14:editId="2275011A">
          <wp:simplePos x="0" y="0"/>
          <wp:positionH relativeFrom="column">
            <wp:posOffset>4169410</wp:posOffset>
          </wp:positionH>
          <wp:positionV relativeFrom="paragraph">
            <wp:posOffset>-14605</wp:posOffset>
          </wp:positionV>
          <wp:extent cx="1622425" cy="638175"/>
          <wp:effectExtent l="0" t="0" r="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dateencasa_v2.jpg"/>
                  <pic:cNvPicPr/>
                </pic:nvPicPr>
                <pic:blipFill rotWithShape="1">
                  <a:blip r:embed="rId1">
                    <a:extLst>
                      <a:ext uri="{28A0092B-C50C-407E-A947-70E740481C1C}">
                        <a14:useLocalDpi xmlns:a14="http://schemas.microsoft.com/office/drawing/2010/main" val="0"/>
                      </a:ext>
                    </a:extLst>
                  </a:blip>
                  <a:srcRect l="62631" t="5671" r="4697" b="85245"/>
                  <a:stretch/>
                </pic:blipFill>
                <pic:spPr bwMode="auto">
                  <a:xfrm>
                    <a:off x="0" y="0"/>
                    <a:ext cx="1622425"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71053B" w14:textId="36DC2A4C" w:rsidR="00B414AA" w:rsidRDefault="00B414AA" w:rsidP="00294DEB">
    <w:pPr>
      <w:pStyle w:val="Encabezado"/>
      <w:rPr>
        <w:rFonts w:ascii="Franklin Gothic Book" w:hAnsi="Franklin Gothic Book"/>
        <w:b/>
        <w:color w:val="808080" w:themeColor="background1" w:themeShade="80"/>
        <w:sz w:val="28"/>
      </w:rPr>
    </w:pPr>
  </w:p>
  <w:p w14:paraId="374F830C" w14:textId="3594A9E1" w:rsidR="00B414AA" w:rsidRDefault="00B414AA" w:rsidP="00294DEB">
    <w:pPr>
      <w:pStyle w:val="Encabezado"/>
      <w:rPr>
        <w:rFonts w:ascii="Franklin Gothic Book" w:hAnsi="Franklin Gothic Book"/>
        <w:b/>
        <w:color w:val="808080" w:themeColor="background1" w:themeShade="80"/>
        <w:sz w:val="28"/>
      </w:rPr>
    </w:pPr>
  </w:p>
  <w:p w14:paraId="5C0BD926" w14:textId="2B2EA330" w:rsidR="00B414AA" w:rsidRDefault="00B414AA" w:rsidP="00294DEB">
    <w:pPr>
      <w:pStyle w:val="Encabezado"/>
      <w:rPr>
        <w:rFonts w:ascii="Franklin Gothic Book" w:hAnsi="Franklin Gothic Book"/>
        <w:b/>
        <w:color w:val="808080" w:themeColor="background1" w:themeShade="80"/>
        <w:sz w:val="28"/>
      </w:rPr>
    </w:pPr>
  </w:p>
  <w:p w14:paraId="00877AFA" w14:textId="5A55DCB1" w:rsidR="00B414AA" w:rsidRPr="00975633" w:rsidRDefault="00B414AA" w:rsidP="00294DEB">
    <w:pPr>
      <w:pStyle w:val="Encabezado"/>
      <w:rPr>
        <w:rFonts w:ascii="Franklin Gothic Book" w:hAnsi="Franklin Gothic Book"/>
        <w:b/>
        <w:color w:val="808080" w:themeColor="background1" w:themeShade="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53BD"/>
    <w:multiLevelType w:val="hybridMultilevel"/>
    <w:tmpl w:val="5900A926"/>
    <w:lvl w:ilvl="0" w:tplc="DB48EAD6">
      <w:numFmt w:val="bullet"/>
      <w:lvlText w:val="•"/>
      <w:lvlJc w:val="left"/>
      <w:pPr>
        <w:ind w:left="720" w:hanging="360"/>
      </w:pPr>
      <w:rPr>
        <w:rFonts w:ascii="Franklin Gothic Book" w:eastAsia="Calibri" w:hAnsi="Franklin Gothic Book"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5F12075"/>
    <w:multiLevelType w:val="hybridMultilevel"/>
    <w:tmpl w:val="1BA28144"/>
    <w:lvl w:ilvl="0" w:tplc="DB48EAD6">
      <w:numFmt w:val="bullet"/>
      <w:lvlText w:val="•"/>
      <w:lvlJc w:val="left"/>
      <w:pPr>
        <w:ind w:left="720" w:hanging="360"/>
      </w:pPr>
      <w:rPr>
        <w:rFonts w:ascii="Franklin Gothic Book" w:eastAsia="Calibri" w:hAnsi="Franklin Gothic Book" w:cs="Times New Roman" w:hint="default"/>
      </w:rPr>
    </w:lvl>
    <w:lvl w:ilvl="1" w:tplc="03648090">
      <w:start w:val="2"/>
      <w:numFmt w:val="bullet"/>
      <w:lvlText w:val=""/>
      <w:lvlJc w:val="left"/>
      <w:pPr>
        <w:ind w:left="1440" w:hanging="360"/>
      </w:pPr>
      <w:rPr>
        <w:rFonts w:ascii="Symbol" w:eastAsia="Calibri" w:hAnsi="Symbol"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1E52FD0"/>
    <w:multiLevelType w:val="hybridMultilevel"/>
    <w:tmpl w:val="6F1CF640"/>
    <w:lvl w:ilvl="0" w:tplc="A5C64006">
      <w:start w:val="1"/>
      <w:numFmt w:val="bullet"/>
      <w:pStyle w:val="Ttulo"/>
      <w:lvlText w:val=""/>
      <w:lvlJc w:val="left"/>
      <w:pPr>
        <w:ind w:left="720" w:hanging="360"/>
      </w:pPr>
      <w:rPr>
        <w:rFonts w:ascii="Wingdings" w:hAnsi="Wingdings" w:hint="default"/>
        <w:color w:val="87189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BB2CD2"/>
    <w:multiLevelType w:val="hybridMultilevel"/>
    <w:tmpl w:val="218C73CE"/>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 w15:restartNumberingAfterBreak="0">
    <w:nsid w:val="549800A2"/>
    <w:multiLevelType w:val="multilevel"/>
    <w:tmpl w:val="CC36EA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DB5626"/>
    <w:multiLevelType w:val="hybridMultilevel"/>
    <w:tmpl w:val="54B886FC"/>
    <w:lvl w:ilvl="0" w:tplc="DB48EAD6">
      <w:numFmt w:val="bullet"/>
      <w:lvlText w:val="•"/>
      <w:lvlJc w:val="left"/>
      <w:pPr>
        <w:ind w:left="720" w:hanging="360"/>
      </w:pPr>
      <w:rPr>
        <w:rFonts w:ascii="Franklin Gothic Book" w:eastAsia="Calibri" w:hAnsi="Franklin Gothic Book"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num>
  <w:num w:numId="2">
    <w:abstractNumId w:val="5"/>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59"/>
    <w:rsid w:val="000121A1"/>
    <w:rsid w:val="00021606"/>
    <w:rsid w:val="00036691"/>
    <w:rsid w:val="00070428"/>
    <w:rsid w:val="00092650"/>
    <w:rsid w:val="000A5DB8"/>
    <w:rsid w:val="000A61F8"/>
    <w:rsid w:val="000B6971"/>
    <w:rsid w:val="000C3E6F"/>
    <w:rsid w:val="000E21AB"/>
    <w:rsid w:val="000E48A9"/>
    <w:rsid w:val="000E4E17"/>
    <w:rsid w:val="000F4D69"/>
    <w:rsid w:val="00105409"/>
    <w:rsid w:val="0011365E"/>
    <w:rsid w:val="00116368"/>
    <w:rsid w:val="0018490F"/>
    <w:rsid w:val="00197B0C"/>
    <w:rsid w:val="001A2D75"/>
    <w:rsid w:val="001A6494"/>
    <w:rsid w:val="001B21E7"/>
    <w:rsid w:val="001B7037"/>
    <w:rsid w:val="00205A26"/>
    <w:rsid w:val="00213D55"/>
    <w:rsid w:val="00214C40"/>
    <w:rsid w:val="00215F66"/>
    <w:rsid w:val="0022203B"/>
    <w:rsid w:val="00226BBF"/>
    <w:rsid w:val="00233390"/>
    <w:rsid w:val="00233A8F"/>
    <w:rsid w:val="002354E2"/>
    <w:rsid w:val="00240CBE"/>
    <w:rsid w:val="00267542"/>
    <w:rsid w:val="00271E51"/>
    <w:rsid w:val="002746EC"/>
    <w:rsid w:val="0028405B"/>
    <w:rsid w:val="00294DEB"/>
    <w:rsid w:val="002A1256"/>
    <w:rsid w:val="002A32E9"/>
    <w:rsid w:val="002A7098"/>
    <w:rsid w:val="002D266D"/>
    <w:rsid w:val="002D6AA6"/>
    <w:rsid w:val="002F0516"/>
    <w:rsid w:val="00301EE4"/>
    <w:rsid w:val="00305958"/>
    <w:rsid w:val="00351721"/>
    <w:rsid w:val="003727FA"/>
    <w:rsid w:val="00374ED9"/>
    <w:rsid w:val="0038090F"/>
    <w:rsid w:val="00383483"/>
    <w:rsid w:val="003B179B"/>
    <w:rsid w:val="003B4555"/>
    <w:rsid w:val="003E4EB0"/>
    <w:rsid w:val="0041236D"/>
    <w:rsid w:val="00434EEA"/>
    <w:rsid w:val="00444A00"/>
    <w:rsid w:val="004535D1"/>
    <w:rsid w:val="0049003A"/>
    <w:rsid w:val="00493377"/>
    <w:rsid w:val="00496E55"/>
    <w:rsid w:val="00497F09"/>
    <w:rsid w:val="004A3B83"/>
    <w:rsid w:val="004C712C"/>
    <w:rsid w:val="004D137D"/>
    <w:rsid w:val="004E2B97"/>
    <w:rsid w:val="004E2B98"/>
    <w:rsid w:val="004E4760"/>
    <w:rsid w:val="00513680"/>
    <w:rsid w:val="0052475C"/>
    <w:rsid w:val="00527657"/>
    <w:rsid w:val="00560601"/>
    <w:rsid w:val="0057692B"/>
    <w:rsid w:val="00586888"/>
    <w:rsid w:val="005A7A27"/>
    <w:rsid w:val="005D177C"/>
    <w:rsid w:val="005D3763"/>
    <w:rsid w:val="005D7898"/>
    <w:rsid w:val="005E3D1B"/>
    <w:rsid w:val="005E5A05"/>
    <w:rsid w:val="005F3D1E"/>
    <w:rsid w:val="00607572"/>
    <w:rsid w:val="00631D41"/>
    <w:rsid w:val="006430C5"/>
    <w:rsid w:val="00646C70"/>
    <w:rsid w:val="00653FEA"/>
    <w:rsid w:val="00676FA3"/>
    <w:rsid w:val="006856A7"/>
    <w:rsid w:val="00687F70"/>
    <w:rsid w:val="00694CBA"/>
    <w:rsid w:val="006A7286"/>
    <w:rsid w:val="006B018D"/>
    <w:rsid w:val="006B1A25"/>
    <w:rsid w:val="006C609F"/>
    <w:rsid w:val="006F1131"/>
    <w:rsid w:val="006F1F8B"/>
    <w:rsid w:val="00712F48"/>
    <w:rsid w:val="0071726D"/>
    <w:rsid w:val="007346DF"/>
    <w:rsid w:val="0074448A"/>
    <w:rsid w:val="00744E1A"/>
    <w:rsid w:val="00764B25"/>
    <w:rsid w:val="00777D7C"/>
    <w:rsid w:val="00792F55"/>
    <w:rsid w:val="00796606"/>
    <w:rsid w:val="007A091B"/>
    <w:rsid w:val="007B3B10"/>
    <w:rsid w:val="007C7160"/>
    <w:rsid w:val="007D4239"/>
    <w:rsid w:val="007D6E41"/>
    <w:rsid w:val="007F6A15"/>
    <w:rsid w:val="008034DC"/>
    <w:rsid w:val="008045F2"/>
    <w:rsid w:val="00834F5B"/>
    <w:rsid w:val="00841B30"/>
    <w:rsid w:val="0087715A"/>
    <w:rsid w:val="008916DE"/>
    <w:rsid w:val="008931A1"/>
    <w:rsid w:val="00893F42"/>
    <w:rsid w:val="008A0375"/>
    <w:rsid w:val="008B3F08"/>
    <w:rsid w:val="008B47ED"/>
    <w:rsid w:val="008D4180"/>
    <w:rsid w:val="008D4893"/>
    <w:rsid w:val="008E18A1"/>
    <w:rsid w:val="008F1EF6"/>
    <w:rsid w:val="00905370"/>
    <w:rsid w:val="00971D7A"/>
    <w:rsid w:val="0097279C"/>
    <w:rsid w:val="00975633"/>
    <w:rsid w:val="009A04DA"/>
    <w:rsid w:val="009D7A9B"/>
    <w:rsid w:val="009E10A8"/>
    <w:rsid w:val="009F1691"/>
    <w:rsid w:val="00A0298D"/>
    <w:rsid w:val="00A055E2"/>
    <w:rsid w:val="00A10065"/>
    <w:rsid w:val="00A11F3A"/>
    <w:rsid w:val="00A12B91"/>
    <w:rsid w:val="00A14807"/>
    <w:rsid w:val="00A22F4F"/>
    <w:rsid w:val="00A5560C"/>
    <w:rsid w:val="00A75122"/>
    <w:rsid w:val="00A768C6"/>
    <w:rsid w:val="00A82BDD"/>
    <w:rsid w:val="00AA780D"/>
    <w:rsid w:val="00AB0FA3"/>
    <w:rsid w:val="00AB1743"/>
    <w:rsid w:val="00AB75F8"/>
    <w:rsid w:val="00AC6C05"/>
    <w:rsid w:val="00AD41A6"/>
    <w:rsid w:val="00AE022D"/>
    <w:rsid w:val="00AF521D"/>
    <w:rsid w:val="00B00068"/>
    <w:rsid w:val="00B1579F"/>
    <w:rsid w:val="00B16529"/>
    <w:rsid w:val="00B16808"/>
    <w:rsid w:val="00B206C7"/>
    <w:rsid w:val="00B414AA"/>
    <w:rsid w:val="00B528AF"/>
    <w:rsid w:val="00B52B1F"/>
    <w:rsid w:val="00B8236A"/>
    <w:rsid w:val="00B938BE"/>
    <w:rsid w:val="00BB3F66"/>
    <w:rsid w:val="00BC616F"/>
    <w:rsid w:val="00BD125E"/>
    <w:rsid w:val="00BD2C18"/>
    <w:rsid w:val="00BD6F54"/>
    <w:rsid w:val="00BE40A4"/>
    <w:rsid w:val="00BE6159"/>
    <w:rsid w:val="00BE6C02"/>
    <w:rsid w:val="00BF279A"/>
    <w:rsid w:val="00C01C10"/>
    <w:rsid w:val="00C02DB4"/>
    <w:rsid w:val="00C0774E"/>
    <w:rsid w:val="00C3612C"/>
    <w:rsid w:val="00C71023"/>
    <w:rsid w:val="00C7546C"/>
    <w:rsid w:val="00CA1FE1"/>
    <w:rsid w:val="00CD299F"/>
    <w:rsid w:val="00CD3FEB"/>
    <w:rsid w:val="00CD61A0"/>
    <w:rsid w:val="00CE720A"/>
    <w:rsid w:val="00D0461A"/>
    <w:rsid w:val="00D16C44"/>
    <w:rsid w:val="00D31879"/>
    <w:rsid w:val="00D65B00"/>
    <w:rsid w:val="00D7599F"/>
    <w:rsid w:val="00D77CC7"/>
    <w:rsid w:val="00D801E2"/>
    <w:rsid w:val="00DC08F7"/>
    <w:rsid w:val="00DD169D"/>
    <w:rsid w:val="00DE0C70"/>
    <w:rsid w:val="00DE5119"/>
    <w:rsid w:val="00DE5D14"/>
    <w:rsid w:val="00DF18D5"/>
    <w:rsid w:val="00DF58C6"/>
    <w:rsid w:val="00E1664E"/>
    <w:rsid w:val="00E238DA"/>
    <w:rsid w:val="00E416D1"/>
    <w:rsid w:val="00E43B11"/>
    <w:rsid w:val="00E52F19"/>
    <w:rsid w:val="00E719E5"/>
    <w:rsid w:val="00E726BE"/>
    <w:rsid w:val="00E77C8C"/>
    <w:rsid w:val="00E94CF0"/>
    <w:rsid w:val="00E96F40"/>
    <w:rsid w:val="00EA6126"/>
    <w:rsid w:val="00EB39B2"/>
    <w:rsid w:val="00EC11DB"/>
    <w:rsid w:val="00F10164"/>
    <w:rsid w:val="00F20A5A"/>
    <w:rsid w:val="00F24828"/>
    <w:rsid w:val="00F333F5"/>
    <w:rsid w:val="00F33AAA"/>
    <w:rsid w:val="00F40621"/>
    <w:rsid w:val="00F52451"/>
    <w:rsid w:val="00F6400C"/>
    <w:rsid w:val="00F92A7F"/>
    <w:rsid w:val="00FC0EE4"/>
    <w:rsid w:val="00FE2F4A"/>
    <w:rsid w:val="00FF44E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8FF00"/>
  <w15:docId w15:val="{10F10A4B-A56B-4CF2-AFBC-D605B0F9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uerpo del documento"/>
    <w:qFormat/>
    <w:rsid w:val="00BE6159"/>
    <w:pPr>
      <w:spacing w:after="0" w:line="240" w:lineRule="auto"/>
    </w:pPr>
    <w:rPr>
      <w:rFonts w:ascii="Times New Roman" w:hAnsi="Times New Roman" w:cs="Times New Roman"/>
      <w:sz w:val="24"/>
      <w:szCs w:val="24"/>
      <w:lang w:eastAsia="es-ES"/>
    </w:rPr>
  </w:style>
  <w:style w:type="paragraph" w:styleId="Ttulo1">
    <w:name w:val="heading 1"/>
    <w:basedOn w:val="Normal"/>
    <w:next w:val="Normal"/>
    <w:link w:val="Ttulo1Car"/>
    <w:autoRedefine/>
    <w:uiPriority w:val="9"/>
    <w:qFormat/>
    <w:rsid w:val="00305958"/>
    <w:pPr>
      <w:keepNext/>
      <w:keepLines/>
      <w:shd w:val="clear" w:color="auto" w:fill="87189D"/>
      <w:jc w:val="center"/>
      <w:outlineLvl w:val="0"/>
    </w:pPr>
    <w:rPr>
      <w:rFonts w:ascii="Franklin Gothic Book" w:eastAsiaTheme="majorEastAsia" w:hAnsi="Franklin Gothic Book" w:cstheme="majorBidi"/>
      <w:bCs/>
      <w:color w:val="FFFFFF" w:themeColor="background1"/>
      <w:sz w:val="36"/>
      <w:szCs w:val="28"/>
    </w:rPr>
  </w:style>
  <w:style w:type="paragraph" w:styleId="Ttulo2">
    <w:name w:val="heading 2"/>
    <w:basedOn w:val="Normal"/>
    <w:next w:val="Normal"/>
    <w:link w:val="Ttulo2Car"/>
    <w:autoRedefine/>
    <w:uiPriority w:val="9"/>
    <w:unhideWhenUsed/>
    <w:qFormat/>
    <w:rsid w:val="00B414AA"/>
    <w:pPr>
      <w:keepNext/>
      <w:keepLines/>
      <w:pBdr>
        <w:bottom w:val="thickThinSmallGap" w:sz="24" w:space="1" w:color="87189D"/>
      </w:pBdr>
      <w:spacing w:after="100" w:afterAutospacing="1"/>
      <w:jc w:val="center"/>
      <w:outlineLvl w:val="1"/>
    </w:pPr>
    <w:rPr>
      <w:rFonts w:ascii="Franklin Gothic Book" w:eastAsiaTheme="majorEastAsia" w:hAnsi="Franklin Gothic Book" w:cs="Arial"/>
      <w:b/>
      <w:bCs/>
      <w:color w:val="87189D"/>
      <w:sz w:val="32"/>
      <w:szCs w:val="26"/>
      <w:bdr w:val="none" w:sz="0" w:space="0" w:color="auto" w:frame="1"/>
    </w:rPr>
  </w:style>
  <w:style w:type="paragraph" w:styleId="Ttulo3">
    <w:name w:val="heading 3"/>
    <w:basedOn w:val="Normal"/>
    <w:next w:val="Normal"/>
    <w:link w:val="Ttulo3Car"/>
    <w:uiPriority w:val="9"/>
    <w:semiHidden/>
    <w:unhideWhenUsed/>
    <w:qFormat/>
    <w:rsid w:val="00975633"/>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mitente">
    <w:name w:val="Remitente"/>
    <w:basedOn w:val="Normal"/>
    <w:autoRedefine/>
    <w:rsid w:val="001B7037"/>
    <w:rPr>
      <w:i/>
      <w:sz w:val="22"/>
    </w:rPr>
  </w:style>
  <w:style w:type="paragraph" w:customStyle="1" w:styleId="Fechaylugar">
    <w:name w:val="Fecha y lugar"/>
    <w:basedOn w:val="Destinatario"/>
    <w:autoRedefine/>
    <w:rsid w:val="001B7037"/>
    <w:pPr>
      <w:spacing w:after="0"/>
      <w:jc w:val="right"/>
    </w:pPr>
  </w:style>
  <w:style w:type="paragraph" w:customStyle="1" w:styleId="Destinatario">
    <w:name w:val="Destinatario"/>
    <w:basedOn w:val="Normal"/>
    <w:autoRedefine/>
    <w:rsid w:val="001B7037"/>
    <w:pPr>
      <w:spacing w:after="120"/>
    </w:pPr>
    <w:rPr>
      <w:i/>
      <w:sz w:val="22"/>
    </w:rPr>
  </w:style>
  <w:style w:type="paragraph" w:customStyle="1" w:styleId="Firmadelremitente">
    <w:name w:val="Firma del remitente"/>
    <w:basedOn w:val="Normal"/>
    <w:autoRedefine/>
    <w:rsid w:val="001B7037"/>
    <w:pPr>
      <w:jc w:val="right"/>
    </w:pPr>
  </w:style>
  <w:style w:type="character" w:customStyle="1" w:styleId="Ttulo1Car">
    <w:name w:val="Título 1 Car"/>
    <w:basedOn w:val="Fuentedeprrafopredeter"/>
    <w:link w:val="Ttulo1"/>
    <w:uiPriority w:val="9"/>
    <w:rsid w:val="00305958"/>
    <w:rPr>
      <w:rFonts w:ascii="Franklin Gothic Book" w:eastAsiaTheme="majorEastAsia" w:hAnsi="Franklin Gothic Book" w:cstheme="majorBidi"/>
      <w:bCs/>
      <w:color w:val="FFFFFF" w:themeColor="background1"/>
      <w:sz w:val="36"/>
      <w:szCs w:val="28"/>
      <w:shd w:val="clear" w:color="auto" w:fill="87189D"/>
      <w:lang w:eastAsia="es-ES"/>
    </w:rPr>
  </w:style>
  <w:style w:type="character" w:customStyle="1" w:styleId="Ttulo2Car">
    <w:name w:val="Título 2 Car"/>
    <w:basedOn w:val="Fuentedeprrafopredeter"/>
    <w:link w:val="Ttulo2"/>
    <w:uiPriority w:val="9"/>
    <w:rsid w:val="00B414AA"/>
    <w:rPr>
      <w:rFonts w:ascii="Franklin Gothic Book" w:eastAsiaTheme="majorEastAsia" w:hAnsi="Franklin Gothic Book" w:cs="Arial"/>
      <w:b/>
      <w:bCs/>
      <w:color w:val="87189D"/>
      <w:sz w:val="32"/>
      <w:szCs w:val="26"/>
      <w:bdr w:val="none" w:sz="0" w:space="0" w:color="auto" w:frame="1"/>
      <w:lang w:eastAsia="es-ES"/>
    </w:rPr>
  </w:style>
  <w:style w:type="paragraph" w:styleId="Ttulo">
    <w:name w:val="Title"/>
    <w:aliases w:val="Título3"/>
    <w:basedOn w:val="Normal"/>
    <w:next w:val="Normal"/>
    <w:link w:val="TtuloCar"/>
    <w:autoRedefine/>
    <w:uiPriority w:val="10"/>
    <w:qFormat/>
    <w:rsid w:val="00D77CC7"/>
    <w:pPr>
      <w:numPr>
        <w:numId w:val="1"/>
      </w:numPr>
      <w:pBdr>
        <w:bottom w:val="single" w:sz="12" w:space="1" w:color="87189D"/>
      </w:pBdr>
      <w:spacing w:after="240" w:line="276" w:lineRule="auto"/>
      <w:contextualSpacing/>
      <w:jc w:val="both"/>
    </w:pPr>
    <w:rPr>
      <w:rFonts w:ascii="Franklin Gothic Book" w:eastAsiaTheme="majorEastAsia" w:hAnsi="Franklin Gothic Book" w:cs="Arial"/>
      <w:color w:val="87189D"/>
      <w:spacing w:val="5"/>
      <w:kern w:val="28"/>
      <w:sz w:val="28"/>
      <w:szCs w:val="52"/>
      <w:u w:color="87189D"/>
      <w:bdr w:val="none" w:sz="0" w:space="0" w:color="auto" w:frame="1"/>
      <w:lang w:val="es-ES_tradnl"/>
    </w:rPr>
  </w:style>
  <w:style w:type="character" w:customStyle="1" w:styleId="TtuloCar">
    <w:name w:val="Título Car"/>
    <w:aliases w:val="Título3 Car"/>
    <w:basedOn w:val="Fuentedeprrafopredeter"/>
    <w:link w:val="Ttulo"/>
    <w:uiPriority w:val="10"/>
    <w:rsid w:val="00D77CC7"/>
    <w:rPr>
      <w:rFonts w:ascii="Franklin Gothic Book" w:eastAsiaTheme="majorEastAsia" w:hAnsi="Franklin Gothic Book" w:cs="Arial"/>
      <w:color w:val="87189D"/>
      <w:spacing w:val="5"/>
      <w:kern w:val="28"/>
      <w:sz w:val="28"/>
      <w:szCs w:val="52"/>
      <w:u w:color="87189D"/>
      <w:bdr w:val="none" w:sz="0" w:space="0" w:color="auto" w:frame="1"/>
      <w:lang w:val="es-ES_tradnl" w:eastAsia="es-ES"/>
    </w:rPr>
  </w:style>
  <w:style w:type="paragraph" w:styleId="Subttulo">
    <w:name w:val="Subtitle"/>
    <w:basedOn w:val="Normal"/>
    <w:next w:val="Normal"/>
    <w:link w:val="SubttuloCar"/>
    <w:autoRedefine/>
    <w:uiPriority w:val="11"/>
    <w:qFormat/>
    <w:rsid w:val="007F6A15"/>
    <w:pPr>
      <w:numPr>
        <w:ilvl w:val="1"/>
      </w:numPr>
    </w:pPr>
    <w:rPr>
      <w:rFonts w:ascii="Franklin Gothic Medium Cond" w:eastAsiaTheme="majorEastAsia" w:hAnsi="Franklin Gothic Medium Cond" w:cstheme="majorBidi"/>
      <w:b/>
      <w:iCs/>
      <w:color w:val="87189D"/>
      <w:spacing w:val="15"/>
    </w:rPr>
  </w:style>
  <w:style w:type="character" w:customStyle="1" w:styleId="SubttuloCar">
    <w:name w:val="Subtítulo Car"/>
    <w:basedOn w:val="Fuentedeprrafopredeter"/>
    <w:link w:val="Subttulo"/>
    <w:uiPriority w:val="11"/>
    <w:rsid w:val="007F6A15"/>
    <w:rPr>
      <w:rFonts w:ascii="Franklin Gothic Medium Cond" w:eastAsiaTheme="majorEastAsia" w:hAnsi="Franklin Gothic Medium Cond" w:cstheme="majorBidi"/>
      <w:b/>
      <w:iCs/>
      <w:color w:val="87189D"/>
      <w:spacing w:val="15"/>
      <w:sz w:val="24"/>
      <w:szCs w:val="24"/>
      <w:lang w:eastAsia="es-ES"/>
    </w:rPr>
  </w:style>
  <w:style w:type="character" w:styleId="nfasis">
    <w:name w:val="Emphasis"/>
    <w:basedOn w:val="Fuentedeprrafopredeter"/>
    <w:uiPriority w:val="20"/>
    <w:qFormat/>
    <w:rsid w:val="002A32E9"/>
    <w:rPr>
      <w:rFonts w:ascii="Franklin Gothic Book" w:hAnsi="Franklin Gothic Book"/>
      <w:b/>
      <w:i w:val="0"/>
      <w:iCs/>
      <w:sz w:val="24"/>
    </w:rPr>
  </w:style>
  <w:style w:type="character" w:styleId="nfasisintenso">
    <w:name w:val="Intense Emphasis"/>
    <w:basedOn w:val="Fuentedeprrafopredeter"/>
    <w:uiPriority w:val="21"/>
    <w:rsid w:val="002A32E9"/>
    <w:rPr>
      <w:rFonts w:ascii="Franklin Gothic Book" w:hAnsi="Franklin Gothic Book"/>
      <w:b/>
      <w:bCs/>
      <w:i/>
      <w:iCs/>
      <w:color w:val="auto"/>
      <w:sz w:val="24"/>
    </w:rPr>
  </w:style>
  <w:style w:type="paragraph" w:styleId="Encabezado">
    <w:name w:val="header"/>
    <w:basedOn w:val="Normal"/>
    <w:link w:val="EncabezadoCar"/>
    <w:unhideWhenUsed/>
    <w:rsid w:val="00374ED9"/>
    <w:pPr>
      <w:tabs>
        <w:tab w:val="center" w:pos="4252"/>
        <w:tab w:val="right" w:pos="8504"/>
      </w:tabs>
    </w:pPr>
  </w:style>
  <w:style w:type="character" w:customStyle="1" w:styleId="EncabezadoCar">
    <w:name w:val="Encabezado Car"/>
    <w:basedOn w:val="Fuentedeprrafopredeter"/>
    <w:link w:val="Encabezado"/>
    <w:rsid w:val="00374ED9"/>
    <w:rPr>
      <w:rFonts w:ascii="Franklin Gothic Book" w:hAnsi="Franklin Gothic Book"/>
      <w:sz w:val="24"/>
    </w:rPr>
  </w:style>
  <w:style w:type="paragraph" w:styleId="Piedepgina">
    <w:name w:val="footer"/>
    <w:basedOn w:val="Normal"/>
    <w:link w:val="PiedepginaCar"/>
    <w:uiPriority w:val="99"/>
    <w:unhideWhenUsed/>
    <w:rsid w:val="00374ED9"/>
    <w:pPr>
      <w:tabs>
        <w:tab w:val="center" w:pos="4252"/>
        <w:tab w:val="right" w:pos="8504"/>
      </w:tabs>
    </w:pPr>
  </w:style>
  <w:style w:type="character" w:customStyle="1" w:styleId="PiedepginaCar">
    <w:name w:val="Pie de página Car"/>
    <w:basedOn w:val="Fuentedeprrafopredeter"/>
    <w:link w:val="Piedepgina"/>
    <w:uiPriority w:val="99"/>
    <w:rsid w:val="00374ED9"/>
    <w:rPr>
      <w:rFonts w:ascii="Franklin Gothic Book" w:hAnsi="Franklin Gothic Book"/>
      <w:sz w:val="24"/>
    </w:rPr>
  </w:style>
  <w:style w:type="paragraph" w:styleId="Textodeglobo">
    <w:name w:val="Balloon Text"/>
    <w:basedOn w:val="Normal"/>
    <w:link w:val="TextodegloboCar"/>
    <w:uiPriority w:val="99"/>
    <w:semiHidden/>
    <w:unhideWhenUsed/>
    <w:rsid w:val="00374ED9"/>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ED9"/>
    <w:rPr>
      <w:rFonts w:ascii="Tahoma" w:hAnsi="Tahoma" w:cs="Tahoma"/>
      <w:sz w:val="16"/>
      <w:szCs w:val="16"/>
    </w:rPr>
  </w:style>
  <w:style w:type="paragraph" w:styleId="Sinespaciado">
    <w:name w:val="No Spacing"/>
    <w:link w:val="SinespaciadoCar"/>
    <w:uiPriority w:val="1"/>
    <w:qFormat/>
    <w:rsid w:val="00374ED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74ED9"/>
    <w:rPr>
      <w:rFonts w:eastAsiaTheme="minorEastAsia"/>
      <w:lang w:eastAsia="es-ES"/>
    </w:rPr>
  </w:style>
  <w:style w:type="paragraph" w:customStyle="1" w:styleId="7F164CA3BF9C4373845ECB452A5D9922">
    <w:name w:val="7F164CA3BF9C4373845ECB452A5D9922"/>
    <w:rsid w:val="00374ED9"/>
    <w:rPr>
      <w:rFonts w:eastAsiaTheme="minorEastAsia"/>
      <w:lang w:eastAsia="es-ES"/>
    </w:rPr>
  </w:style>
  <w:style w:type="table" w:styleId="Tablaconcuadrcula">
    <w:name w:val="Table Grid"/>
    <w:basedOn w:val="Tablanormal"/>
    <w:uiPriority w:val="59"/>
    <w:rsid w:val="0051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ortada">
    <w:name w:val="Titulo portada"/>
    <w:basedOn w:val="Normal"/>
    <w:autoRedefine/>
    <w:rsid w:val="000E48A9"/>
    <w:pPr>
      <w:shd w:val="clear" w:color="auto" w:fill="FFFFFF" w:themeFill="background1"/>
      <w:jc w:val="center"/>
    </w:pPr>
    <w:rPr>
      <w:rFonts w:ascii="Franklin Gothic Medium Cond" w:hAnsi="Franklin Gothic Medium Cond"/>
      <w:smallCaps/>
      <w:color w:val="FFFFFF" w:themeColor="background1"/>
      <w:sz w:val="52"/>
    </w:rPr>
  </w:style>
  <w:style w:type="paragraph" w:customStyle="1" w:styleId="TextoPortada">
    <w:name w:val="Texto Portada"/>
    <w:basedOn w:val="Normal"/>
    <w:autoRedefine/>
    <w:qFormat/>
    <w:rsid w:val="00497F09"/>
    <w:pPr>
      <w:pBdr>
        <w:top w:val="single" w:sz="4" w:space="1" w:color="87189D"/>
        <w:left w:val="single" w:sz="4" w:space="4" w:color="87189D"/>
        <w:bottom w:val="single" w:sz="4" w:space="1" w:color="87189D"/>
        <w:right w:val="single" w:sz="4" w:space="4" w:color="87189D"/>
      </w:pBdr>
      <w:jc w:val="center"/>
    </w:pPr>
    <w:rPr>
      <w:bCs/>
      <w:i/>
      <w:sz w:val="28"/>
      <w:szCs w:val="28"/>
    </w:rPr>
  </w:style>
  <w:style w:type="paragraph" w:customStyle="1" w:styleId="Titularportada">
    <w:name w:val="Titular portada"/>
    <w:basedOn w:val="Normal"/>
    <w:qFormat/>
    <w:rsid w:val="000E48A9"/>
    <w:pPr>
      <w:jc w:val="center"/>
    </w:pPr>
    <w:rPr>
      <w:rFonts w:ascii="Franklin Gothic Medium Cond" w:hAnsi="Franklin Gothic Medium Cond"/>
      <w:color w:val="87189D"/>
      <w:sz w:val="96"/>
      <w14:shadow w14:blurRad="50800" w14:dist="38100" w14:dir="2700000" w14:sx="100000" w14:sy="100000" w14:kx="0" w14:ky="0" w14:algn="tl">
        <w14:srgbClr w14:val="000000">
          <w14:alpha w14:val="60000"/>
        </w14:srgbClr>
      </w14:shadow>
    </w:rPr>
  </w:style>
  <w:style w:type="paragraph" w:styleId="TDC1">
    <w:name w:val="toc 1"/>
    <w:basedOn w:val="Normal"/>
    <w:next w:val="Normal"/>
    <w:autoRedefine/>
    <w:uiPriority w:val="39"/>
    <w:unhideWhenUsed/>
    <w:rsid w:val="00A22F4F"/>
    <w:pPr>
      <w:spacing w:before="120"/>
    </w:pPr>
    <w:rPr>
      <w:rFonts w:asciiTheme="minorHAnsi" w:hAnsiTheme="minorHAnsi"/>
      <w:b/>
      <w:bCs/>
      <w:i/>
      <w:iCs/>
    </w:rPr>
  </w:style>
  <w:style w:type="paragraph" w:styleId="TDC2">
    <w:name w:val="toc 2"/>
    <w:basedOn w:val="Normal"/>
    <w:next w:val="Normal"/>
    <w:autoRedefine/>
    <w:uiPriority w:val="39"/>
    <w:unhideWhenUsed/>
    <w:rsid w:val="00A22F4F"/>
    <w:pPr>
      <w:spacing w:before="120"/>
      <w:ind w:left="240"/>
    </w:pPr>
    <w:rPr>
      <w:rFonts w:asciiTheme="minorHAnsi" w:hAnsiTheme="minorHAnsi"/>
      <w:b/>
      <w:bCs/>
      <w:sz w:val="22"/>
    </w:rPr>
  </w:style>
  <w:style w:type="paragraph" w:styleId="TDC3">
    <w:name w:val="toc 3"/>
    <w:basedOn w:val="Normal"/>
    <w:next w:val="Normal"/>
    <w:autoRedefine/>
    <w:uiPriority w:val="39"/>
    <w:unhideWhenUsed/>
    <w:rsid w:val="00A22F4F"/>
    <w:pPr>
      <w:ind w:left="480"/>
    </w:pPr>
    <w:rPr>
      <w:rFonts w:asciiTheme="minorHAnsi" w:hAnsiTheme="minorHAnsi"/>
      <w:sz w:val="20"/>
      <w:szCs w:val="20"/>
    </w:rPr>
  </w:style>
  <w:style w:type="paragraph" w:styleId="TDC4">
    <w:name w:val="toc 4"/>
    <w:basedOn w:val="Normal"/>
    <w:next w:val="Normal"/>
    <w:autoRedefine/>
    <w:uiPriority w:val="39"/>
    <w:unhideWhenUsed/>
    <w:rsid w:val="00A22F4F"/>
    <w:pPr>
      <w:ind w:left="720"/>
    </w:pPr>
    <w:rPr>
      <w:rFonts w:asciiTheme="minorHAnsi" w:hAnsiTheme="minorHAnsi"/>
      <w:sz w:val="20"/>
      <w:szCs w:val="20"/>
    </w:rPr>
  </w:style>
  <w:style w:type="paragraph" w:styleId="TDC5">
    <w:name w:val="toc 5"/>
    <w:basedOn w:val="Normal"/>
    <w:next w:val="Normal"/>
    <w:autoRedefine/>
    <w:uiPriority w:val="39"/>
    <w:unhideWhenUsed/>
    <w:rsid w:val="00A22F4F"/>
    <w:pPr>
      <w:ind w:left="960"/>
    </w:pPr>
    <w:rPr>
      <w:rFonts w:asciiTheme="minorHAnsi" w:hAnsiTheme="minorHAnsi"/>
      <w:sz w:val="20"/>
      <w:szCs w:val="20"/>
    </w:rPr>
  </w:style>
  <w:style w:type="paragraph" w:styleId="TDC6">
    <w:name w:val="toc 6"/>
    <w:basedOn w:val="Normal"/>
    <w:next w:val="Normal"/>
    <w:autoRedefine/>
    <w:uiPriority w:val="39"/>
    <w:unhideWhenUsed/>
    <w:rsid w:val="00A22F4F"/>
    <w:pPr>
      <w:ind w:left="1200"/>
    </w:pPr>
    <w:rPr>
      <w:rFonts w:asciiTheme="minorHAnsi" w:hAnsiTheme="minorHAnsi"/>
      <w:sz w:val="20"/>
      <w:szCs w:val="20"/>
    </w:rPr>
  </w:style>
  <w:style w:type="paragraph" w:styleId="TDC7">
    <w:name w:val="toc 7"/>
    <w:basedOn w:val="Normal"/>
    <w:next w:val="Normal"/>
    <w:autoRedefine/>
    <w:uiPriority w:val="39"/>
    <w:unhideWhenUsed/>
    <w:rsid w:val="00A22F4F"/>
    <w:pPr>
      <w:ind w:left="1440"/>
    </w:pPr>
    <w:rPr>
      <w:rFonts w:asciiTheme="minorHAnsi" w:hAnsiTheme="minorHAnsi"/>
      <w:sz w:val="20"/>
      <w:szCs w:val="20"/>
    </w:rPr>
  </w:style>
  <w:style w:type="paragraph" w:styleId="TDC8">
    <w:name w:val="toc 8"/>
    <w:basedOn w:val="Normal"/>
    <w:next w:val="Normal"/>
    <w:autoRedefine/>
    <w:uiPriority w:val="39"/>
    <w:unhideWhenUsed/>
    <w:rsid w:val="00A22F4F"/>
    <w:pPr>
      <w:ind w:left="1680"/>
    </w:pPr>
    <w:rPr>
      <w:rFonts w:asciiTheme="minorHAnsi" w:hAnsiTheme="minorHAnsi"/>
      <w:sz w:val="20"/>
      <w:szCs w:val="20"/>
    </w:rPr>
  </w:style>
  <w:style w:type="paragraph" w:styleId="TDC9">
    <w:name w:val="toc 9"/>
    <w:basedOn w:val="Normal"/>
    <w:next w:val="Normal"/>
    <w:autoRedefine/>
    <w:uiPriority w:val="39"/>
    <w:unhideWhenUsed/>
    <w:rsid w:val="00A22F4F"/>
    <w:pPr>
      <w:ind w:left="1920"/>
    </w:pPr>
    <w:rPr>
      <w:rFonts w:asciiTheme="minorHAnsi" w:hAnsiTheme="minorHAnsi"/>
      <w:sz w:val="20"/>
      <w:szCs w:val="20"/>
    </w:rPr>
  </w:style>
  <w:style w:type="character" w:styleId="Hipervnculo">
    <w:name w:val="Hyperlink"/>
    <w:basedOn w:val="Fuentedeprrafopredeter"/>
    <w:uiPriority w:val="99"/>
    <w:unhideWhenUsed/>
    <w:rsid w:val="00A22F4F"/>
    <w:rPr>
      <w:color w:val="0000FF" w:themeColor="hyperlink"/>
      <w:u w:val="single"/>
    </w:rPr>
  </w:style>
  <w:style w:type="paragraph" w:customStyle="1" w:styleId="Tituloindice">
    <w:name w:val="Titulo indice"/>
    <w:basedOn w:val="Normal"/>
    <w:qFormat/>
    <w:rsid w:val="00A22F4F"/>
    <w:pPr>
      <w:pBdr>
        <w:top w:val="single" w:sz="4" w:space="1" w:color="87189D"/>
        <w:left w:val="single" w:sz="4" w:space="4" w:color="87189D"/>
        <w:bottom w:val="single" w:sz="4" w:space="1" w:color="87189D"/>
        <w:right w:val="single" w:sz="4" w:space="4" w:color="87189D"/>
      </w:pBdr>
      <w:jc w:val="center"/>
    </w:pPr>
    <w:rPr>
      <w:rFonts w:ascii="Franklin Gothic Medium Cond" w:hAnsi="Franklin Gothic Medium Cond"/>
      <w:smallCaps/>
      <w:color w:val="87189D"/>
      <w:sz w:val="36"/>
    </w:rPr>
  </w:style>
  <w:style w:type="paragraph" w:styleId="NormalWeb">
    <w:name w:val="Normal (Web)"/>
    <w:basedOn w:val="Normal"/>
    <w:uiPriority w:val="99"/>
    <w:unhideWhenUsed/>
    <w:rsid w:val="00BE6159"/>
    <w:pPr>
      <w:spacing w:before="100" w:beforeAutospacing="1" w:after="100" w:afterAutospacing="1"/>
    </w:pPr>
  </w:style>
  <w:style w:type="paragraph" w:styleId="Prrafodelista">
    <w:name w:val="List Paragraph"/>
    <w:basedOn w:val="Normal"/>
    <w:link w:val="PrrafodelistaCar"/>
    <w:uiPriority w:val="34"/>
    <w:qFormat/>
    <w:rsid w:val="005E5A05"/>
    <w:pPr>
      <w:ind w:left="720"/>
      <w:contextualSpacing/>
      <w:jc w:val="both"/>
    </w:pPr>
    <w:rPr>
      <w:rFonts w:ascii="Franklin Gothic Book" w:hAnsi="Franklin Gothic Book" w:cstheme="minorBidi"/>
      <w:szCs w:val="22"/>
      <w:lang w:eastAsia="en-US"/>
    </w:rPr>
  </w:style>
  <w:style w:type="character" w:styleId="Textoennegrita">
    <w:name w:val="Strong"/>
    <w:basedOn w:val="Fuentedeprrafopredeter"/>
    <w:uiPriority w:val="22"/>
    <w:qFormat/>
    <w:rsid w:val="006B1A25"/>
    <w:rPr>
      <w:b/>
      <w:bCs/>
    </w:rPr>
  </w:style>
  <w:style w:type="character" w:customStyle="1" w:styleId="apple-converted-space">
    <w:name w:val="apple-converted-space"/>
    <w:basedOn w:val="Fuentedeprrafopredeter"/>
    <w:rsid w:val="006B1A25"/>
  </w:style>
  <w:style w:type="paragraph" w:styleId="Textonotapie">
    <w:name w:val="footnote text"/>
    <w:basedOn w:val="Normal"/>
    <w:link w:val="TextonotapieCar"/>
    <w:uiPriority w:val="99"/>
    <w:semiHidden/>
    <w:unhideWhenUsed/>
    <w:rsid w:val="00DF18D5"/>
    <w:pPr>
      <w:jc w:val="both"/>
    </w:pPr>
    <w:rPr>
      <w:rFonts w:ascii="Franklin Gothic Book" w:hAnsi="Franklin Gothic Book" w:cstheme="minorBidi"/>
      <w:sz w:val="20"/>
      <w:szCs w:val="20"/>
      <w:lang w:eastAsia="en-US"/>
    </w:rPr>
  </w:style>
  <w:style w:type="character" w:customStyle="1" w:styleId="TextonotapieCar">
    <w:name w:val="Texto nota pie Car"/>
    <w:basedOn w:val="Fuentedeprrafopredeter"/>
    <w:link w:val="Textonotapie"/>
    <w:uiPriority w:val="99"/>
    <w:semiHidden/>
    <w:rsid w:val="00DF18D5"/>
    <w:rPr>
      <w:rFonts w:ascii="Franklin Gothic Book" w:hAnsi="Franklin Gothic Book"/>
      <w:sz w:val="20"/>
      <w:szCs w:val="20"/>
    </w:rPr>
  </w:style>
  <w:style w:type="character" w:styleId="Refdenotaalpie">
    <w:name w:val="footnote reference"/>
    <w:basedOn w:val="Fuentedeprrafopredeter"/>
    <w:uiPriority w:val="99"/>
    <w:semiHidden/>
    <w:unhideWhenUsed/>
    <w:rsid w:val="00DF18D5"/>
    <w:rPr>
      <w:vertAlign w:val="superscript"/>
    </w:rPr>
  </w:style>
  <w:style w:type="paragraph" w:customStyle="1" w:styleId="m-3732155558361589700msolistparagraph">
    <w:name w:val="m_-3732155558361589700msolistparagraph"/>
    <w:basedOn w:val="Normal"/>
    <w:rsid w:val="002746EC"/>
    <w:pPr>
      <w:spacing w:before="100" w:beforeAutospacing="1" w:after="100" w:afterAutospacing="1"/>
    </w:pPr>
    <w:rPr>
      <w:rFonts w:eastAsia="Times New Roman"/>
    </w:rPr>
  </w:style>
  <w:style w:type="character" w:customStyle="1" w:styleId="Ttulo3Car">
    <w:name w:val="Título 3 Car"/>
    <w:basedOn w:val="Fuentedeprrafopredeter"/>
    <w:link w:val="Ttulo3"/>
    <w:uiPriority w:val="9"/>
    <w:semiHidden/>
    <w:rsid w:val="00975633"/>
    <w:rPr>
      <w:rFonts w:asciiTheme="majorHAnsi" w:eastAsiaTheme="majorEastAsia" w:hAnsiTheme="majorHAnsi" w:cstheme="majorBidi"/>
      <w:b/>
      <w:bCs/>
      <w:color w:val="4F81BD" w:themeColor="accent1"/>
      <w:sz w:val="24"/>
      <w:szCs w:val="24"/>
      <w:lang w:eastAsia="es-ES"/>
    </w:rPr>
  </w:style>
  <w:style w:type="character" w:customStyle="1" w:styleId="PrrafodelistaCar">
    <w:name w:val="Párrafo de lista Car"/>
    <w:link w:val="Prrafodelista"/>
    <w:uiPriority w:val="34"/>
    <w:locked/>
    <w:rsid w:val="00294DEB"/>
    <w:rPr>
      <w:rFonts w:ascii="Franklin Gothic Book" w:hAnsi="Franklin Gothic Book"/>
      <w:sz w:val="24"/>
    </w:rPr>
  </w:style>
  <w:style w:type="character" w:customStyle="1" w:styleId="Mencinsinresolver1">
    <w:name w:val="Mención sin resolver1"/>
    <w:basedOn w:val="Fuentedeprrafopredeter"/>
    <w:uiPriority w:val="99"/>
    <w:semiHidden/>
    <w:unhideWhenUsed/>
    <w:rsid w:val="00036691"/>
    <w:rPr>
      <w:color w:val="605E5C"/>
      <w:shd w:val="clear" w:color="auto" w:fill="E1DFDD"/>
    </w:rPr>
  </w:style>
  <w:style w:type="character" w:customStyle="1" w:styleId="fontstyle01">
    <w:name w:val="fontstyle01"/>
    <w:basedOn w:val="Fuentedeprrafopredeter"/>
    <w:rsid w:val="00A768C6"/>
    <w:rPr>
      <w:rFonts w:ascii="ArialMT" w:hAnsi="ArialMT" w:hint="default"/>
      <w:b w:val="0"/>
      <w:bCs w:val="0"/>
      <w:i w:val="0"/>
      <w:iCs w:val="0"/>
      <w:color w:val="000000"/>
      <w:sz w:val="24"/>
      <w:szCs w:val="24"/>
    </w:rPr>
  </w:style>
  <w:style w:type="character" w:styleId="Mencinsinresolver">
    <w:name w:val="Unresolved Mention"/>
    <w:basedOn w:val="Fuentedeprrafopredeter"/>
    <w:uiPriority w:val="99"/>
    <w:semiHidden/>
    <w:unhideWhenUsed/>
    <w:rsid w:val="00A76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5389">
      <w:bodyDiv w:val="1"/>
      <w:marLeft w:val="0"/>
      <w:marRight w:val="0"/>
      <w:marTop w:val="0"/>
      <w:marBottom w:val="0"/>
      <w:divBdr>
        <w:top w:val="none" w:sz="0" w:space="0" w:color="auto"/>
        <w:left w:val="none" w:sz="0" w:space="0" w:color="auto"/>
        <w:bottom w:val="none" w:sz="0" w:space="0" w:color="auto"/>
        <w:right w:val="none" w:sz="0" w:space="0" w:color="auto"/>
      </w:divBdr>
    </w:div>
    <w:div w:id="87311301">
      <w:bodyDiv w:val="1"/>
      <w:marLeft w:val="0"/>
      <w:marRight w:val="0"/>
      <w:marTop w:val="0"/>
      <w:marBottom w:val="0"/>
      <w:divBdr>
        <w:top w:val="none" w:sz="0" w:space="0" w:color="auto"/>
        <w:left w:val="none" w:sz="0" w:space="0" w:color="auto"/>
        <w:bottom w:val="none" w:sz="0" w:space="0" w:color="auto"/>
        <w:right w:val="none" w:sz="0" w:space="0" w:color="auto"/>
      </w:divBdr>
    </w:div>
    <w:div w:id="150294565">
      <w:bodyDiv w:val="1"/>
      <w:marLeft w:val="0"/>
      <w:marRight w:val="0"/>
      <w:marTop w:val="0"/>
      <w:marBottom w:val="0"/>
      <w:divBdr>
        <w:top w:val="none" w:sz="0" w:space="0" w:color="auto"/>
        <w:left w:val="none" w:sz="0" w:space="0" w:color="auto"/>
        <w:bottom w:val="none" w:sz="0" w:space="0" w:color="auto"/>
        <w:right w:val="none" w:sz="0" w:space="0" w:color="auto"/>
      </w:divBdr>
    </w:div>
    <w:div w:id="184639880">
      <w:bodyDiv w:val="1"/>
      <w:marLeft w:val="0"/>
      <w:marRight w:val="0"/>
      <w:marTop w:val="0"/>
      <w:marBottom w:val="0"/>
      <w:divBdr>
        <w:top w:val="none" w:sz="0" w:space="0" w:color="auto"/>
        <w:left w:val="none" w:sz="0" w:space="0" w:color="auto"/>
        <w:bottom w:val="none" w:sz="0" w:space="0" w:color="auto"/>
        <w:right w:val="none" w:sz="0" w:space="0" w:color="auto"/>
      </w:divBdr>
    </w:div>
    <w:div w:id="198930435">
      <w:bodyDiv w:val="1"/>
      <w:marLeft w:val="0"/>
      <w:marRight w:val="0"/>
      <w:marTop w:val="0"/>
      <w:marBottom w:val="0"/>
      <w:divBdr>
        <w:top w:val="none" w:sz="0" w:space="0" w:color="auto"/>
        <w:left w:val="none" w:sz="0" w:space="0" w:color="auto"/>
        <w:bottom w:val="none" w:sz="0" w:space="0" w:color="auto"/>
        <w:right w:val="none" w:sz="0" w:space="0" w:color="auto"/>
      </w:divBdr>
    </w:div>
    <w:div w:id="303393782">
      <w:bodyDiv w:val="1"/>
      <w:marLeft w:val="0"/>
      <w:marRight w:val="0"/>
      <w:marTop w:val="0"/>
      <w:marBottom w:val="0"/>
      <w:divBdr>
        <w:top w:val="none" w:sz="0" w:space="0" w:color="auto"/>
        <w:left w:val="none" w:sz="0" w:space="0" w:color="auto"/>
        <w:bottom w:val="none" w:sz="0" w:space="0" w:color="auto"/>
        <w:right w:val="none" w:sz="0" w:space="0" w:color="auto"/>
      </w:divBdr>
    </w:div>
    <w:div w:id="333840604">
      <w:bodyDiv w:val="1"/>
      <w:marLeft w:val="0"/>
      <w:marRight w:val="0"/>
      <w:marTop w:val="0"/>
      <w:marBottom w:val="0"/>
      <w:divBdr>
        <w:top w:val="none" w:sz="0" w:space="0" w:color="auto"/>
        <w:left w:val="none" w:sz="0" w:space="0" w:color="auto"/>
        <w:bottom w:val="none" w:sz="0" w:space="0" w:color="auto"/>
        <w:right w:val="none" w:sz="0" w:space="0" w:color="auto"/>
      </w:divBdr>
    </w:div>
    <w:div w:id="363949487">
      <w:bodyDiv w:val="1"/>
      <w:marLeft w:val="0"/>
      <w:marRight w:val="0"/>
      <w:marTop w:val="0"/>
      <w:marBottom w:val="0"/>
      <w:divBdr>
        <w:top w:val="none" w:sz="0" w:space="0" w:color="auto"/>
        <w:left w:val="none" w:sz="0" w:space="0" w:color="auto"/>
        <w:bottom w:val="none" w:sz="0" w:space="0" w:color="auto"/>
        <w:right w:val="none" w:sz="0" w:space="0" w:color="auto"/>
      </w:divBdr>
      <w:divsChild>
        <w:div w:id="1964533771">
          <w:marLeft w:val="0"/>
          <w:marRight w:val="0"/>
          <w:marTop w:val="0"/>
          <w:marBottom w:val="0"/>
          <w:divBdr>
            <w:top w:val="none" w:sz="0" w:space="0" w:color="auto"/>
            <w:left w:val="none" w:sz="0" w:space="0" w:color="auto"/>
            <w:bottom w:val="none" w:sz="0" w:space="0" w:color="auto"/>
            <w:right w:val="none" w:sz="0" w:space="0" w:color="auto"/>
          </w:divBdr>
          <w:divsChild>
            <w:div w:id="1084567545">
              <w:marLeft w:val="0"/>
              <w:marRight w:val="0"/>
              <w:marTop w:val="0"/>
              <w:marBottom w:val="0"/>
              <w:divBdr>
                <w:top w:val="none" w:sz="0" w:space="0" w:color="auto"/>
                <w:left w:val="none" w:sz="0" w:space="0" w:color="auto"/>
                <w:bottom w:val="none" w:sz="0" w:space="0" w:color="auto"/>
                <w:right w:val="none" w:sz="0" w:space="0" w:color="auto"/>
              </w:divBdr>
              <w:divsChild>
                <w:div w:id="1552839516">
                  <w:marLeft w:val="0"/>
                  <w:marRight w:val="0"/>
                  <w:marTop w:val="0"/>
                  <w:marBottom w:val="0"/>
                  <w:divBdr>
                    <w:top w:val="none" w:sz="0" w:space="0" w:color="auto"/>
                    <w:left w:val="none" w:sz="0" w:space="0" w:color="auto"/>
                    <w:bottom w:val="none" w:sz="0" w:space="0" w:color="auto"/>
                    <w:right w:val="none" w:sz="0" w:space="0" w:color="auto"/>
                  </w:divBdr>
                  <w:divsChild>
                    <w:div w:id="622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20682">
      <w:bodyDiv w:val="1"/>
      <w:marLeft w:val="0"/>
      <w:marRight w:val="0"/>
      <w:marTop w:val="0"/>
      <w:marBottom w:val="0"/>
      <w:divBdr>
        <w:top w:val="none" w:sz="0" w:space="0" w:color="auto"/>
        <w:left w:val="none" w:sz="0" w:space="0" w:color="auto"/>
        <w:bottom w:val="none" w:sz="0" w:space="0" w:color="auto"/>
        <w:right w:val="none" w:sz="0" w:space="0" w:color="auto"/>
      </w:divBdr>
    </w:div>
    <w:div w:id="480773364">
      <w:bodyDiv w:val="1"/>
      <w:marLeft w:val="0"/>
      <w:marRight w:val="0"/>
      <w:marTop w:val="0"/>
      <w:marBottom w:val="0"/>
      <w:divBdr>
        <w:top w:val="none" w:sz="0" w:space="0" w:color="auto"/>
        <w:left w:val="none" w:sz="0" w:space="0" w:color="auto"/>
        <w:bottom w:val="none" w:sz="0" w:space="0" w:color="auto"/>
        <w:right w:val="none" w:sz="0" w:space="0" w:color="auto"/>
      </w:divBdr>
    </w:div>
    <w:div w:id="594243139">
      <w:bodyDiv w:val="1"/>
      <w:marLeft w:val="0"/>
      <w:marRight w:val="0"/>
      <w:marTop w:val="0"/>
      <w:marBottom w:val="0"/>
      <w:divBdr>
        <w:top w:val="none" w:sz="0" w:space="0" w:color="auto"/>
        <w:left w:val="none" w:sz="0" w:space="0" w:color="auto"/>
        <w:bottom w:val="none" w:sz="0" w:space="0" w:color="auto"/>
        <w:right w:val="none" w:sz="0" w:space="0" w:color="auto"/>
      </w:divBdr>
    </w:div>
    <w:div w:id="642663778">
      <w:bodyDiv w:val="1"/>
      <w:marLeft w:val="0"/>
      <w:marRight w:val="0"/>
      <w:marTop w:val="0"/>
      <w:marBottom w:val="0"/>
      <w:divBdr>
        <w:top w:val="none" w:sz="0" w:space="0" w:color="auto"/>
        <w:left w:val="none" w:sz="0" w:space="0" w:color="auto"/>
        <w:bottom w:val="none" w:sz="0" w:space="0" w:color="auto"/>
        <w:right w:val="none" w:sz="0" w:space="0" w:color="auto"/>
      </w:divBdr>
    </w:div>
    <w:div w:id="659116580">
      <w:bodyDiv w:val="1"/>
      <w:marLeft w:val="0"/>
      <w:marRight w:val="0"/>
      <w:marTop w:val="0"/>
      <w:marBottom w:val="0"/>
      <w:divBdr>
        <w:top w:val="none" w:sz="0" w:space="0" w:color="auto"/>
        <w:left w:val="none" w:sz="0" w:space="0" w:color="auto"/>
        <w:bottom w:val="none" w:sz="0" w:space="0" w:color="auto"/>
        <w:right w:val="none" w:sz="0" w:space="0" w:color="auto"/>
      </w:divBdr>
    </w:div>
    <w:div w:id="765731758">
      <w:bodyDiv w:val="1"/>
      <w:marLeft w:val="0"/>
      <w:marRight w:val="0"/>
      <w:marTop w:val="0"/>
      <w:marBottom w:val="0"/>
      <w:divBdr>
        <w:top w:val="none" w:sz="0" w:space="0" w:color="auto"/>
        <w:left w:val="none" w:sz="0" w:space="0" w:color="auto"/>
        <w:bottom w:val="none" w:sz="0" w:space="0" w:color="auto"/>
        <w:right w:val="none" w:sz="0" w:space="0" w:color="auto"/>
      </w:divBdr>
    </w:div>
    <w:div w:id="815031827">
      <w:bodyDiv w:val="1"/>
      <w:marLeft w:val="0"/>
      <w:marRight w:val="0"/>
      <w:marTop w:val="0"/>
      <w:marBottom w:val="0"/>
      <w:divBdr>
        <w:top w:val="none" w:sz="0" w:space="0" w:color="auto"/>
        <w:left w:val="none" w:sz="0" w:space="0" w:color="auto"/>
        <w:bottom w:val="none" w:sz="0" w:space="0" w:color="auto"/>
        <w:right w:val="none" w:sz="0" w:space="0" w:color="auto"/>
      </w:divBdr>
      <w:divsChild>
        <w:div w:id="430468286">
          <w:marLeft w:val="547"/>
          <w:marRight w:val="0"/>
          <w:marTop w:val="72"/>
          <w:marBottom w:val="0"/>
          <w:divBdr>
            <w:top w:val="none" w:sz="0" w:space="0" w:color="auto"/>
            <w:left w:val="none" w:sz="0" w:space="0" w:color="auto"/>
            <w:bottom w:val="none" w:sz="0" w:space="0" w:color="auto"/>
            <w:right w:val="none" w:sz="0" w:space="0" w:color="auto"/>
          </w:divBdr>
        </w:div>
        <w:div w:id="813791929">
          <w:marLeft w:val="547"/>
          <w:marRight w:val="0"/>
          <w:marTop w:val="72"/>
          <w:marBottom w:val="0"/>
          <w:divBdr>
            <w:top w:val="none" w:sz="0" w:space="0" w:color="auto"/>
            <w:left w:val="none" w:sz="0" w:space="0" w:color="auto"/>
            <w:bottom w:val="none" w:sz="0" w:space="0" w:color="auto"/>
            <w:right w:val="none" w:sz="0" w:space="0" w:color="auto"/>
          </w:divBdr>
        </w:div>
        <w:div w:id="2116435145">
          <w:marLeft w:val="547"/>
          <w:marRight w:val="0"/>
          <w:marTop w:val="72"/>
          <w:marBottom w:val="0"/>
          <w:divBdr>
            <w:top w:val="none" w:sz="0" w:space="0" w:color="auto"/>
            <w:left w:val="none" w:sz="0" w:space="0" w:color="auto"/>
            <w:bottom w:val="none" w:sz="0" w:space="0" w:color="auto"/>
            <w:right w:val="none" w:sz="0" w:space="0" w:color="auto"/>
          </w:divBdr>
        </w:div>
        <w:div w:id="1598178150">
          <w:marLeft w:val="547"/>
          <w:marRight w:val="0"/>
          <w:marTop w:val="72"/>
          <w:marBottom w:val="0"/>
          <w:divBdr>
            <w:top w:val="none" w:sz="0" w:space="0" w:color="auto"/>
            <w:left w:val="none" w:sz="0" w:space="0" w:color="auto"/>
            <w:bottom w:val="none" w:sz="0" w:space="0" w:color="auto"/>
            <w:right w:val="none" w:sz="0" w:space="0" w:color="auto"/>
          </w:divBdr>
        </w:div>
      </w:divsChild>
    </w:div>
    <w:div w:id="1039663713">
      <w:bodyDiv w:val="1"/>
      <w:marLeft w:val="0"/>
      <w:marRight w:val="0"/>
      <w:marTop w:val="0"/>
      <w:marBottom w:val="0"/>
      <w:divBdr>
        <w:top w:val="none" w:sz="0" w:space="0" w:color="auto"/>
        <w:left w:val="none" w:sz="0" w:space="0" w:color="auto"/>
        <w:bottom w:val="none" w:sz="0" w:space="0" w:color="auto"/>
        <w:right w:val="none" w:sz="0" w:space="0" w:color="auto"/>
      </w:divBdr>
    </w:div>
    <w:div w:id="1058019090">
      <w:bodyDiv w:val="1"/>
      <w:marLeft w:val="0"/>
      <w:marRight w:val="0"/>
      <w:marTop w:val="0"/>
      <w:marBottom w:val="0"/>
      <w:divBdr>
        <w:top w:val="none" w:sz="0" w:space="0" w:color="auto"/>
        <w:left w:val="none" w:sz="0" w:space="0" w:color="auto"/>
        <w:bottom w:val="none" w:sz="0" w:space="0" w:color="auto"/>
        <w:right w:val="none" w:sz="0" w:space="0" w:color="auto"/>
      </w:divBdr>
    </w:div>
    <w:div w:id="1201359255">
      <w:bodyDiv w:val="1"/>
      <w:marLeft w:val="0"/>
      <w:marRight w:val="0"/>
      <w:marTop w:val="0"/>
      <w:marBottom w:val="0"/>
      <w:divBdr>
        <w:top w:val="none" w:sz="0" w:space="0" w:color="auto"/>
        <w:left w:val="none" w:sz="0" w:space="0" w:color="auto"/>
        <w:bottom w:val="none" w:sz="0" w:space="0" w:color="auto"/>
        <w:right w:val="none" w:sz="0" w:space="0" w:color="auto"/>
      </w:divBdr>
    </w:div>
    <w:div w:id="1243031897">
      <w:bodyDiv w:val="1"/>
      <w:marLeft w:val="0"/>
      <w:marRight w:val="0"/>
      <w:marTop w:val="0"/>
      <w:marBottom w:val="0"/>
      <w:divBdr>
        <w:top w:val="none" w:sz="0" w:space="0" w:color="auto"/>
        <w:left w:val="none" w:sz="0" w:space="0" w:color="auto"/>
        <w:bottom w:val="none" w:sz="0" w:space="0" w:color="auto"/>
        <w:right w:val="none" w:sz="0" w:space="0" w:color="auto"/>
      </w:divBdr>
    </w:div>
    <w:div w:id="1402562747">
      <w:bodyDiv w:val="1"/>
      <w:marLeft w:val="0"/>
      <w:marRight w:val="0"/>
      <w:marTop w:val="0"/>
      <w:marBottom w:val="0"/>
      <w:divBdr>
        <w:top w:val="none" w:sz="0" w:space="0" w:color="auto"/>
        <w:left w:val="none" w:sz="0" w:space="0" w:color="auto"/>
        <w:bottom w:val="none" w:sz="0" w:space="0" w:color="auto"/>
        <w:right w:val="none" w:sz="0" w:space="0" w:color="auto"/>
      </w:divBdr>
    </w:div>
    <w:div w:id="1499691326">
      <w:bodyDiv w:val="1"/>
      <w:marLeft w:val="0"/>
      <w:marRight w:val="0"/>
      <w:marTop w:val="0"/>
      <w:marBottom w:val="0"/>
      <w:divBdr>
        <w:top w:val="none" w:sz="0" w:space="0" w:color="auto"/>
        <w:left w:val="none" w:sz="0" w:space="0" w:color="auto"/>
        <w:bottom w:val="none" w:sz="0" w:space="0" w:color="auto"/>
        <w:right w:val="none" w:sz="0" w:space="0" w:color="auto"/>
      </w:divBdr>
    </w:div>
    <w:div w:id="1554732228">
      <w:bodyDiv w:val="1"/>
      <w:marLeft w:val="0"/>
      <w:marRight w:val="0"/>
      <w:marTop w:val="0"/>
      <w:marBottom w:val="0"/>
      <w:divBdr>
        <w:top w:val="none" w:sz="0" w:space="0" w:color="auto"/>
        <w:left w:val="none" w:sz="0" w:space="0" w:color="auto"/>
        <w:bottom w:val="none" w:sz="0" w:space="0" w:color="auto"/>
        <w:right w:val="none" w:sz="0" w:space="0" w:color="auto"/>
      </w:divBdr>
    </w:div>
    <w:div w:id="1617636939">
      <w:bodyDiv w:val="1"/>
      <w:marLeft w:val="0"/>
      <w:marRight w:val="0"/>
      <w:marTop w:val="0"/>
      <w:marBottom w:val="0"/>
      <w:divBdr>
        <w:top w:val="none" w:sz="0" w:space="0" w:color="auto"/>
        <w:left w:val="none" w:sz="0" w:space="0" w:color="auto"/>
        <w:bottom w:val="none" w:sz="0" w:space="0" w:color="auto"/>
        <w:right w:val="none" w:sz="0" w:space="0" w:color="auto"/>
      </w:divBdr>
    </w:div>
    <w:div w:id="1623537148">
      <w:bodyDiv w:val="1"/>
      <w:marLeft w:val="0"/>
      <w:marRight w:val="0"/>
      <w:marTop w:val="0"/>
      <w:marBottom w:val="0"/>
      <w:divBdr>
        <w:top w:val="none" w:sz="0" w:space="0" w:color="auto"/>
        <w:left w:val="none" w:sz="0" w:space="0" w:color="auto"/>
        <w:bottom w:val="none" w:sz="0" w:space="0" w:color="auto"/>
        <w:right w:val="none" w:sz="0" w:space="0" w:color="auto"/>
      </w:divBdr>
    </w:div>
    <w:div w:id="1691174430">
      <w:bodyDiv w:val="1"/>
      <w:marLeft w:val="0"/>
      <w:marRight w:val="0"/>
      <w:marTop w:val="0"/>
      <w:marBottom w:val="0"/>
      <w:divBdr>
        <w:top w:val="none" w:sz="0" w:space="0" w:color="auto"/>
        <w:left w:val="none" w:sz="0" w:space="0" w:color="auto"/>
        <w:bottom w:val="none" w:sz="0" w:space="0" w:color="auto"/>
        <w:right w:val="none" w:sz="0" w:space="0" w:color="auto"/>
      </w:divBdr>
    </w:div>
    <w:div w:id="1739597658">
      <w:bodyDiv w:val="1"/>
      <w:marLeft w:val="0"/>
      <w:marRight w:val="0"/>
      <w:marTop w:val="0"/>
      <w:marBottom w:val="0"/>
      <w:divBdr>
        <w:top w:val="none" w:sz="0" w:space="0" w:color="auto"/>
        <w:left w:val="none" w:sz="0" w:space="0" w:color="auto"/>
        <w:bottom w:val="none" w:sz="0" w:space="0" w:color="auto"/>
        <w:right w:val="none" w:sz="0" w:space="0" w:color="auto"/>
      </w:divBdr>
    </w:div>
    <w:div w:id="1762800209">
      <w:bodyDiv w:val="1"/>
      <w:marLeft w:val="0"/>
      <w:marRight w:val="0"/>
      <w:marTop w:val="0"/>
      <w:marBottom w:val="0"/>
      <w:divBdr>
        <w:top w:val="none" w:sz="0" w:space="0" w:color="auto"/>
        <w:left w:val="none" w:sz="0" w:space="0" w:color="auto"/>
        <w:bottom w:val="none" w:sz="0" w:space="0" w:color="auto"/>
        <w:right w:val="none" w:sz="0" w:space="0" w:color="auto"/>
      </w:divBdr>
    </w:div>
    <w:div w:id="1771192903">
      <w:bodyDiv w:val="1"/>
      <w:marLeft w:val="0"/>
      <w:marRight w:val="0"/>
      <w:marTop w:val="0"/>
      <w:marBottom w:val="0"/>
      <w:divBdr>
        <w:top w:val="none" w:sz="0" w:space="0" w:color="auto"/>
        <w:left w:val="none" w:sz="0" w:space="0" w:color="auto"/>
        <w:bottom w:val="none" w:sz="0" w:space="0" w:color="auto"/>
        <w:right w:val="none" w:sz="0" w:space="0" w:color="auto"/>
      </w:divBdr>
    </w:div>
    <w:div w:id="1856571295">
      <w:bodyDiv w:val="1"/>
      <w:marLeft w:val="0"/>
      <w:marRight w:val="0"/>
      <w:marTop w:val="0"/>
      <w:marBottom w:val="0"/>
      <w:divBdr>
        <w:top w:val="none" w:sz="0" w:space="0" w:color="auto"/>
        <w:left w:val="none" w:sz="0" w:space="0" w:color="auto"/>
        <w:bottom w:val="none" w:sz="0" w:space="0" w:color="auto"/>
        <w:right w:val="none" w:sz="0" w:space="0" w:color="auto"/>
      </w:divBdr>
    </w:div>
    <w:div w:id="1863669158">
      <w:bodyDiv w:val="1"/>
      <w:marLeft w:val="0"/>
      <w:marRight w:val="0"/>
      <w:marTop w:val="0"/>
      <w:marBottom w:val="0"/>
      <w:divBdr>
        <w:top w:val="none" w:sz="0" w:space="0" w:color="auto"/>
        <w:left w:val="none" w:sz="0" w:space="0" w:color="auto"/>
        <w:bottom w:val="none" w:sz="0" w:space="0" w:color="auto"/>
        <w:right w:val="none" w:sz="0" w:space="0" w:color="auto"/>
      </w:divBdr>
      <w:divsChild>
        <w:div w:id="1820265476">
          <w:marLeft w:val="0"/>
          <w:marRight w:val="0"/>
          <w:marTop w:val="0"/>
          <w:marBottom w:val="0"/>
          <w:divBdr>
            <w:top w:val="none" w:sz="0" w:space="0" w:color="auto"/>
            <w:left w:val="none" w:sz="0" w:space="0" w:color="auto"/>
            <w:bottom w:val="none" w:sz="0" w:space="0" w:color="auto"/>
            <w:right w:val="none" w:sz="0" w:space="0" w:color="auto"/>
          </w:divBdr>
          <w:divsChild>
            <w:div w:id="1943411984">
              <w:marLeft w:val="0"/>
              <w:marRight w:val="0"/>
              <w:marTop w:val="0"/>
              <w:marBottom w:val="0"/>
              <w:divBdr>
                <w:top w:val="none" w:sz="0" w:space="0" w:color="auto"/>
                <w:left w:val="none" w:sz="0" w:space="0" w:color="auto"/>
                <w:bottom w:val="none" w:sz="0" w:space="0" w:color="auto"/>
                <w:right w:val="none" w:sz="0" w:space="0" w:color="auto"/>
              </w:divBdr>
              <w:divsChild>
                <w:div w:id="1725441720">
                  <w:marLeft w:val="0"/>
                  <w:marRight w:val="0"/>
                  <w:marTop w:val="0"/>
                  <w:marBottom w:val="0"/>
                  <w:divBdr>
                    <w:top w:val="none" w:sz="0" w:space="0" w:color="auto"/>
                    <w:left w:val="none" w:sz="0" w:space="0" w:color="auto"/>
                    <w:bottom w:val="none" w:sz="0" w:space="0" w:color="auto"/>
                    <w:right w:val="none" w:sz="0" w:space="0" w:color="auto"/>
                  </w:divBdr>
                  <w:divsChild>
                    <w:div w:id="213556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896046">
      <w:bodyDiv w:val="1"/>
      <w:marLeft w:val="0"/>
      <w:marRight w:val="0"/>
      <w:marTop w:val="0"/>
      <w:marBottom w:val="0"/>
      <w:divBdr>
        <w:top w:val="none" w:sz="0" w:space="0" w:color="auto"/>
        <w:left w:val="none" w:sz="0" w:space="0" w:color="auto"/>
        <w:bottom w:val="none" w:sz="0" w:space="0" w:color="auto"/>
        <w:right w:val="none" w:sz="0" w:space="0" w:color="auto"/>
      </w:divBdr>
    </w:div>
    <w:div w:id="205989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o@enfermedades-rara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ortal@mitramiss.es&#160;" TargetMode="External"/><Relationship Id="rId4" Type="http://schemas.openxmlformats.org/officeDocument/2006/relationships/settings" Target="settings.xml"/><Relationship Id="rId9" Type="http://schemas.openxmlformats.org/officeDocument/2006/relationships/hyperlink" Target="mailto:portal@mitramiss.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lena%20FEDER\PLANTILLAS\Plantilla_General_externa_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2568D-7BC8-48E2-9CC3-D5C8FA3D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Plantilla_General_externa_2</Template>
  <TotalTime>9</TotalTime>
  <Pages>4</Pages>
  <Words>1150</Words>
  <Characters>6327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cp:revision>
  <dcterms:created xsi:type="dcterms:W3CDTF">2020-04-20T10:07:00Z</dcterms:created>
  <dcterms:modified xsi:type="dcterms:W3CDTF">2020-04-22T07:25:00Z</dcterms:modified>
</cp:coreProperties>
</file>